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附件4</w:t>
      </w:r>
    </w:p>
    <w:p>
      <w:pPr>
        <w:pStyle w:val="2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72"/>
          <w:szCs w:val="72"/>
        </w:rPr>
      </w:pP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社区应急服务站应急物资器材出入库登记薄</w:t>
      </w:r>
      <w:bookmarkEnd w:id="0"/>
    </w:p>
    <w:p>
      <w:pPr>
        <w:pStyle w:val="2"/>
        <w:ind w:firstLine="0" w:firstLineChars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（供参考）</w:t>
      </w:r>
    </w:p>
    <w:p>
      <w:pPr>
        <w:pStyle w:val="2"/>
        <w:ind w:firstLine="4400" w:firstLineChars="10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4400" w:firstLineChars="10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使用单位：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    </w:t>
      </w:r>
    </w:p>
    <w:p>
      <w:pPr>
        <w:pStyle w:val="2"/>
        <w:ind w:firstLine="4400" w:firstLineChars="10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启用日期：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    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  </w:t>
      </w:r>
    </w:p>
    <w:p>
      <w:pPr>
        <w:pStyle w:val="2"/>
        <w:ind w:firstLine="4400" w:firstLineChars="1000"/>
        <w:jc w:val="lef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武汉市江汉区突发事件应急委员会办公室印制</w:t>
      </w:r>
    </w:p>
    <w:p>
      <w:pPr>
        <w:pStyle w:val="2"/>
        <w:ind w:firstLine="0" w:firstLineChars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应急物资管理制度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为规范社区应急服务站应急物资装备的管理，提高社区应对各类突发事件的能力，制定本制度。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一、按照“集中管理、分类存放、便于应急、节约高效”的原则，加强对应急装备物资的管理，实行统一管理、统一调配。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二、应急物资仓库主要储备个人防护、灭火、破拆、侦检、救生、医疗及其他应急装备，不得储备与应急处置无关的物品。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三、建立应急物资动态管理制度，坚持“先进先出、用旧存新、等量更替”的使用原则，落实动态管理。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四、应急物资仓库应当保持通风、干燥、整洁，确保无损坏、无丢失、无锈蚀、无霉烂变质、无鼠害，配备灭火设施。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五、应急物资实行专人负责、专人管理，管理员要经过岗位培训方可上岗，熟知各类应急装备物资的数、质量情况，做到会操作使用、会维护保养。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六、严格落实应急物资出入库制度，管理员要认真填写《应急物资出入库登记表》，做到账物相符，破损、缺失、污染的应急物资不得入库。</w:t>
      </w:r>
    </w:p>
    <w:p>
      <w:pPr>
        <w:pStyle w:val="2"/>
        <w:spacing w:line="480" w:lineRule="exact"/>
        <w:ind w:firstLine="640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七、每个星期维护一次库室卫生，每个月至少维护保养一次应急装备器材，每个季度清点一次库存物资。</w:t>
      </w:r>
    </w:p>
    <w:tbl>
      <w:tblPr>
        <w:tblStyle w:val="6"/>
        <w:tblW w:w="1512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1000"/>
        <w:gridCol w:w="1103"/>
        <w:gridCol w:w="2059"/>
        <w:gridCol w:w="691"/>
        <w:gridCol w:w="876"/>
        <w:gridCol w:w="1080"/>
        <w:gridCol w:w="1080"/>
        <w:gridCol w:w="1080"/>
        <w:gridCol w:w="1080"/>
        <w:gridCol w:w="877"/>
        <w:gridCol w:w="1192"/>
        <w:gridCol w:w="1171"/>
        <w:gridCol w:w="108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1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8"/>
                <w:szCs w:val="48"/>
              </w:rPr>
              <w:t>（      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8"/>
                <w:szCs w:val="48"/>
              </w:rPr>
              <w:t>社区应急服务站应急物资器材出入库登记表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事由</w:t>
            </w:r>
          </w:p>
        </w:tc>
        <w:tc>
          <w:tcPr>
            <w:tcW w:w="11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物资名称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原有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入库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出库数量</w:t>
            </w:r>
          </w:p>
        </w:tc>
        <w:tc>
          <w:tcPr>
            <w:tcW w:w="8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现有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管理员签字</w:t>
            </w:r>
          </w:p>
        </w:tc>
        <w:tc>
          <w:tcPr>
            <w:tcW w:w="11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领导签字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7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入库数量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入库人签字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出库数量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领取人签字</w:t>
            </w:r>
          </w:p>
        </w:tc>
        <w:tc>
          <w:tcPr>
            <w:tcW w:w="8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</w:tbl>
    <w:p>
      <w:pPr>
        <w:pStyle w:val="2"/>
        <w:spacing w:line="60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exact"/>
      <w:ind w:firstLine="7703"/>
      <w:jc w:val="left"/>
      <w:rPr>
        <w:rFonts w:ascii="Arial" w:hAnsi="Arial" w:eastAsia="Arial" w:cs="Arial"/>
        <w:sz w:val="27"/>
        <w:szCs w:val="2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HorizontalSpacing w:val="210"/>
  <w:drawingGridVerticalSpacing w:val="99999990"/>
  <w:displayHorizont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085"/>
    <w:rsid w:val="005C2F6F"/>
    <w:rsid w:val="00A31A19"/>
    <w:rsid w:val="00C03085"/>
    <w:rsid w:val="076D1AB9"/>
    <w:rsid w:val="0B184431"/>
    <w:rsid w:val="0C3F35D1"/>
    <w:rsid w:val="15D8437B"/>
    <w:rsid w:val="2209126E"/>
    <w:rsid w:val="25BF6297"/>
    <w:rsid w:val="290D2A3C"/>
    <w:rsid w:val="2B0F3AD3"/>
    <w:rsid w:val="2E121948"/>
    <w:rsid w:val="34773689"/>
    <w:rsid w:val="35A37FC0"/>
    <w:rsid w:val="38693466"/>
    <w:rsid w:val="3A3B752A"/>
    <w:rsid w:val="419A6058"/>
    <w:rsid w:val="457E76DD"/>
    <w:rsid w:val="53C122EC"/>
    <w:rsid w:val="5FA26910"/>
    <w:rsid w:val="6CC7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</w:style>
  <w:style w:type="paragraph" w:styleId="3">
    <w:name w:val="Body Text Indent"/>
    <w:basedOn w:val="1"/>
    <w:next w:val="4"/>
    <w:qFormat/>
    <w:uiPriority w:val="99"/>
    <w:pPr>
      <w:ind w:firstLine="640" w:firstLineChars="200"/>
    </w:pPr>
    <w:rPr>
      <w:kern w:val="0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1216</Words>
  <Characters>6934</Characters>
  <Lines>57</Lines>
  <Paragraphs>16</Paragraphs>
  <TotalTime>60</TotalTime>
  <ScaleCrop>false</ScaleCrop>
  <LinksUpToDate>false</LinksUpToDate>
  <CharactersWithSpaces>8134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李霸天</cp:lastModifiedBy>
  <cp:lastPrinted>2021-08-20T03:23:00Z</cp:lastPrinted>
  <dcterms:modified xsi:type="dcterms:W3CDTF">2021-09-15T09:30:35Z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