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4CD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方正小标宋简体" w:hAnsi="方正小标宋简体" w:eastAsia="方正小标宋简体" w:cs="方正小标宋简体"/>
          <w:i w:val="0"/>
          <w:caps w:val="0"/>
          <w:color w:val="auto"/>
          <w:spacing w:val="0"/>
          <w:kern w:val="0"/>
          <w:sz w:val="44"/>
          <w:szCs w:val="44"/>
          <w:u w:val="none"/>
          <w:shd w:val="clear"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u w:val="none"/>
          <w:shd w:val="clear" w:fill="FFFFFF"/>
          <w:lang w:val="en-US" w:eastAsia="zh-CN" w:bidi="ar"/>
        </w:rPr>
        <w:t>江汉区应急管理局行政执法事项目录</w:t>
      </w:r>
    </w:p>
    <w:tbl>
      <w:tblPr>
        <w:tblStyle w:val="7"/>
        <w:tblW w:w="1169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15" w:type="dxa"/>
          <w:left w:w="15" w:type="dxa"/>
          <w:bottom w:w="15" w:type="dxa"/>
          <w:right w:w="15" w:type="dxa"/>
        </w:tblCellMar>
      </w:tblPr>
      <w:tblGrid>
        <w:gridCol w:w="1111"/>
        <w:gridCol w:w="2279"/>
        <w:gridCol w:w="2912"/>
        <w:gridCol w:w="5394"/>
      </w:tblGrid>
      <w:tr w14:paraId="56AAAF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897" w:hRule="atLeast"/>
          <w:jc w:val="center"/>
        </w:trPr>
        <w:tc>
          <w:tcPr>
            <w:tcW w:w="1111" w:type="dxa"/>
            <w:tcBorders>
              <w:tl2br w:val="nil"/>
              <w:tr2bl w:val="nil"/>
            </w:tcBorders>
            <w:shd w:val="clear" w:color="auto" w:fill="auto"/>
            <w:tcMar>
              <w:top w:w="0" w:type="dxa"/>
              <w:left w:w="108" w:type="dxa"/>
              <w:bottom w:w="0" w:type="dxa"/>
              <w:right w:w="108" w:type="dxa"/>
            </w:tcMar>
            <w:vAlign w:val="center"/>
          </w:tcPr>
          <w:p w14:paraId="2A254F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序号</w:t>
            </w:r>
          </w:p>
        </w:tc>
        <w:tc>
          <w:tcPr>
            <w:tcW w:w="2279" w:type="dxa"/>
            <w:tcBorders>
              <w:tl2br w:val="nil"/>
              <w:tr2bl w:val="nil"/>
            </w:tcBorders>
            <w:shd w:val="clear" w:color="auto" w:fill="auto"/>
            <w:tcMar>
              <w:top w:w="0" w:type="dxa"/>
              <w:left w:w="108" w:type="dxa"/>
              <w:bottom w:w="0" w:type="dxa"/>
              <w:right w:w="108" w:type="dxa"/>
            </w:tcMar>
            <w:vAlign w:val="center"/>
          </w:tcPr>
          <w:p w14:paraId="318767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执法事项类型</w:t>
            </w:r>
          </w:p>
        </w:tc>
        <w:tc>
          <w:tcPr>
            <w:tcW w:w="2912" w:type="dxa"/>
            <w:tcBorders>
              <w:tl2br w:val="nil"/>
              <w:tr2bl w:val="nil"/>
            </w:tcBorders>
            <w:shd w:val="clear" w:color="auto" w:fill="auto"/>
            <w:tcMar>
              <w:top w:w="0" w:type="dxa"/>
              <w:left w:w="108" w:type="dxa"/>
              <w:bottom w:w="0" w:type="dxa"/>
              <w:right w:w="108" w:type="dxa"/>
            </w:tcMar>
            <w:vAlign w:val="center"/>
          </w:tcPr>
          <w:p w14:paraId="5F8C8C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执法事项名称</w:t>
            </w:r>
          </w:p>
        </w:tc>
        <w:tc>
          <w:tcPr>
            <w:tcW w:w="5394" w:type="dxa"/>
            <w:tcBorders>
              <w:tl2br w:val="nil"/>
              <w:tr2bl w:val="nil"/>
            </w:tcBorders>
            <w:shd w:val="clear" w:color="auto" w:fill="auto"/>
            <w:tcMar>
              <w:top w:w="0" w:type="dxa"/>
              <w:left w:w="108" w:type="dxa"/>
              <w:bottom w:w="0" w:type="dxa"/>
              <w:right w:w="108" w:type="dxa"/>
            </w:tcMar>
            <w:vAlign w:val="center"/>
          </w:tcPr>
          <w:p w14:paraId="7E18FC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kern w:val="0"/>
                <w:sz w:val="24"/>
                <w:szCs w:val="24"/>
                <w:u w:val="none"/>
                <w:lang w:val="en-US" w:eastAsia="zh-CN" w:bidi="ar"/>
              </w:rPr>
            </w:pPr>
            <w:r>
              <w:rPr>
                <w:rFonts w:hint="eastAsia" w:asciiTheme="minorEastAsia" w:hAnsiTheme="minorEastAsia" w:eastAsiaTheme="minorEastAsia" w:cstheme="minorEastAsia"/>
                <w:color w:val="auto"/>
                <w:kern w:val="0"/>
                <w:sz w:val="24"/>
                <w:szCs w:val="24"/>
                <w:u w:val="none"/>
                <w:lang w:val="en-US" w:eastAsia="zh-CN" w:bidi="ar"/>
              </w:rPr>
              <w:t>执法依据</w:t>
            </w:r>
          </w:p>
        </w:tc>
      </w:tr>
      <w:tr w14:paraId="05845C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278" w:hRule="exact"/>
          <w:jc w:val="center"/>
        </w:trPr>
        <w:tc>
          <w:tcPr>
            <w:tcW w:w="1111" w:type="dxa"/>
            <w:tcBorders>
              <w:tl2br w:val="nil"/>
              <w:tr2bl w:val="nil"/>
            </w:tcBorders>
            <w:shd w:val="clear" w:color="auto" w:fill="auto"/>
            <w:tcMar>
              <w:top w:w="0" w:type="dxa"/>
              <w:left w:w="108" w:type="dxa"/>
              <w:bottom w:w="0" w:type="dxa"/>
              <w:right w:w="108" w:type="dxa"/>
            </w:tcMar>
            <w:vAlign w:val="center"/>
          </w:tcPr>
          <w:p w14:paraId="2F928AA8">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1</w:t>
            </w:r>
          </w:p>
        </w:tc>
        <w:tc>
          <w:tcPr>
            <w:tcW w:w="2279" w:type="dxa"/>
            <w:tcBorders>
              <w:tl2br w:val="nil"/>
              <w:tr2bl w:val="nil"/>
            </w:tcBorders>
            <w:shd w:val="clear" w:color="auto" w:fill="auto"/>
            <w:tcMar>
              <w:top w:w="0" w:type="dxa"/>
              <w:left w:w="108" w:type="dxa"/>
              <w:bottom w:w="0" w:type="dxa"/>
              <w:right w:w="108" w:type="dxa"/>
            </w:tcMar>
            <w:vAlign w:val="center"/>
          </w:tcPr>
          <w:p w14:paraId="20E800E5">
            <w:pPr>
              <w:widowControl/>
              <w:spacing w:line="240" w:lineRule="exact"/>
              <w:ind w:right="-118" w:rightChars="-37"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行政处罚</w:t>
            </w:r>
          </w:p>
        </w:tc>
        <w:tc>
          <w:tcPr>
            <w:tcW w:w="2912" w:type="dxa"/>
            <w:tcBorders>
              <w:tl2br w:val="nil"/>
              <w:tr2bl w:val="nil"/>
            </w:tcBorders>
            <w:shd w:val="clear" w:color="auto" w:fill="auto"/>
            <w:tcMar>
              <w:top w:w="0" w:type="dxa"/>
              <w:left w:w="108" w:type="dxa"/>
              <w:bottom w:w="0" w:type="dxa"/>
              <w:right w:w="108" w:type="dxa"/>
            </w:tcMar>
            <w:vAlign w:val="center"/>
          </w:tcPr>
          <w:p w14:paraId="6EF9BF83">
            <w:pPr>
              <w:widowControl/>
              <w:spacing w:line="240" w:lineRule="exact"/>
              <w:ind w:left="-80" w:leftChars="-25" w:right="-122" w:rightChars="-38"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对生产经营单位的决策机构、主要负责人或者个人经营的投资人不依照规定保证安全生产所必需的资金投入导致发生生产安全事故的行政处罚</w:t>
            </w:r>
          </w:p>
        </w:tc>
        <w:tc>
          <w:tcPr>
            <w:tcW w:w="5394" w:type="dxa"/>
            <w:tcBorders>
              <w:tl2br w:val="nil"/>
              <w:tr2bl w:val="nil"/>
            </w:tcBorders>
            <w:shd w:val="clear" w:color="auto" w:fill="auto"/>
            <w:tcMar>
              <w:top w:w="0" w:type="dxa"/>
              <w:left w:w="108" w:type="dxa"/>
              <w:bottom w:w="0" w:type="dxa"/>
              <w:right w:w="108" w:type="dxa"/>
            </w:tcMar>
            <w:vAlign w:val="center"/>
          </w:tcPr>
          <w:p w14:paraId="0E87AA44">
            <w:pPr>
              <w:widowControl/>
              <w:spacing w:line="240" w:lineRule="exact"/>
              <w:ind w:right="-7" w:rightChars="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《中华人民共和国安全生产法》</w:t>
            </w:r>
            <w:r>
              <w:rPr>
                <w:rFonts w:hint="default" w:ascii="宋体" w:hAnsi="宋体" w:eastAsia="宋体" w:cs="宋体"/>
                <w:color w:val="000000"/>
                <w:kern w:val="0"/>
                <w:sz w:val="20"/>
                <w:szCs w:val="20"/>
              </w:rPr>
              <w:t>第九十三条</w:t>
            </w:r>
          </w:p>
        </w:tc>
      </w:tr>
      <w:tr w14:paraId="767277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29" w:hRule="exact"/>
          <w:jc w:val="center"/>
        </w:trPr>
        <w:tc>
          <w:tcPr>
            <w:tcW w:w="1111" w:type="dxa"/>
            <w:tcBorders>
              <w:tl2br w:val="nil"/>
              <w:tr2bl w:val="nil"/>
            </w:tcBorders>
            <w:shd w:val="clear" w:color="auto" w:fill="auto"/>
            <w:tcMar>
              <w:top w:w="0" w:type="dxa"/>
              <w:left w:w="108" w:type="dxa"/>
              <w:bottom w:w="0" w:type="dxa"/>
              <w:right w:w="108" w:type="dxa"/>
            </w:tcMar>
            <w:vAlign w:val="center"/>
          </w:tcPr>
          <w:p w14:paraId="067436BC">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2</w:t>
            </w:r>
          </w:p>
        </w:tc>
        <w:tc>
          <w:tcPr>
            <w:tcW w:w="2279" w:type="dxa"/>
            <w:tcBorders>
              <w:tl2br w:val="nil"/>
              <w:tr2bl w:val="nil"/>
            </w:tcBorders>
            <w:shd w:val="clear" w:color="auto" w:fill="auto"/>
            <w:tcMar>
              <w:top w:w="0" w:type="dxa"/>
              <w:left w:w="108" w:type="dxa"/>
              <w:bottom w:w="0" w:type="dxa"/>
              <w:right w:w="108" w:type="dxa"/>
            </w:tcMar>
            <w:vAlign w:val="center"/>
          </w:tcPr>
          <w:p w14:paraId="0F310638">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行政处罚</w:t>
            </w:r>
          </w:p>
        </w:tc>
        <w:tc>
          <w:tcPr>
            <w:tcW w:w="2912" w:type="dxa"/>
            <w:tcBorders>
              <w:tl2br w:val="nil"/>
              <w:tr2bl w:val="nil"/>
            </w:tcBorders>
            <w:shd w:val="clear" w:color="auto" w:fill="auto"/>
            <w:tcMar>
              <w:top w:w="0" w:type="dxa"/>
              <w:left w:w="108" w:type="dxa"/>
              <w:bottom w:w="0" w:type="dxa"/>
              <w:right w:w="108" w:type="dxa"/>
            </w:tcMar>
            <w:vAlign w:val="center"/>
          </w:tcPr>
          <w:p w14:paraId="1A1FAE4C">
            <w:pPr>
              <w:widowControl/>
              <w:spacing w:line="240" w:lineRule="exact"/>
              <w:ind w:left="-80" w:leftChars="-25" w:right="-122" w:rightChars="-38"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对生产经营单位的主要负责人未履行安全生产管理职责导致发生</w:t>
            </w:r>
            <w:r>
              <w:rPr>
                <w:rFonts w:hint="eastAsia" w:ascii="宋体" w:hAnsi="宋体" w:eastAsia="宋体" w:cs="宋体"/>
                <w:color w:val="000000"/>
                <w:kern w:val="0"/>
                <w:sz w:val="20"/>
                <w:szCs w:val="20"/>
                <w:lang w:eastAsia="zh-CN"/>
              </w:rPr>
              <w:t>一般</w:t>
            </w:r>
            <w:r>
              <w:rPr>
                <w:rFonts w:hint="eastAsia" w:ascii="宋体" w:hAnsi="宋体" w:eastAsia="宋体" w:cs="宋体"/>
                <w:color w:val="000000"/>
                <w:kern w:val="0"/>
                <w:sz w:val="20"/>
                <w:szCs w:val="20"/>
              </w:rPr>
              <w:t>生产安全事故的行政处罚</w:t>
            </w:r>
          </w:p>
        </w:tc>
        <w:tc>
          <w:tcPr>
            <w:tcW w:w="5394" w:type="dxa"/>
            <w:tcBorders>
              <w:tl2br w:val="nil"/>
              <w:tr2bl w:val="nil"/>
            </w:tcBorders>
            <w:shd w:val="clear" w:color="auto" w:fill="auto"/>
            <w:tcMar>
              <w:top w:w="0" w:type="dxa"/>
              <w:left w:w="108" w:type="dxa"/>
              <w:bottom w:w="0" w:type="dxa"/>
              <w:right w:w="108" w:type="dxa"/>
            </w:tcMar>
            <w:vAlign w:val="center"/>
          </w:tcPr>
          <w:p w14:paraId="49C8A438">
            <w:pPr>
              <w:widowControl/>
              <w:spacing w:line="240" w:lineRule="exact"/>
              <w:ind w:right="-7" w:rightChars="0"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1.《中华人民共和国安全生产法》</w:t>
            </w:r>
            <w:r>
              <w:rPr>
                <w:rFonts w:hint="default" w:ascii="宋体" w:hAnsi="宋体" w:eastAsia="宋体" w:cs="宋体"/>
                <w:color w:val="000000"/>
                <w:kern w:val="0"/>
                <w:sz w:val="20"/>
                <w:szCs w:val="20"/>
              </w:rPr>
              <w:t>第九十四条</w:t>
            </w:r>
          </w:p>
          <w:p w14:paraId="27FAAE2D">
            <w:pPr>
              <w:widowControl/>
              <w:spacing w:line="240" w:lineRule="exact"/>
              <w:ind w:right="-7" w:rightChars="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2.《生产安全事故报告和调查处理条例》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fldChar w:fldCharType="begin"/>
            </w:r>
            <w:r>
              <w:rPr>
                <w:rFonts w:hint="eastAsia" w:ascii="宋体" w:hAnsi="宋体" w:eastAsia="宋体" w:cs="宋体"/>
                <w:color w:val="000000"/>
                <w:kern w:val="0"/>
                <w:sz w:val="20"/>
                <w:szCs w:val="20"/>
              </w:rPr>
              <w:instrText xml:space="preserve"> HYPERLINK "https://baike.sogou.com/lemma/ShowInnerLink.htm?lemmaId=178316045&amp;ss_c=ssc.citiao.link" \t "https://baike.sogou.com/_blank" </w:instrText>
            </w:r>
            <w:r>
              <w:rPr>
                <w:rFonts w:hint="eastAsia" w:ascii="宋体" w:hAnsi="宋体" w:eastAsia="宋体" w:cs="宋体"/>
                <w:color w:val="000000"/>
                <w:kern w:val="0"/>
                <w:sz w:val="20"/>
                <w:szCs w:val="20"/>
              </w:rPr>
              <w:fldChar w:fldCharType="separate"/>
            </w:r>
            <w:r>
              <w:rPr>
                <w:rFonts w:hint="default" w:ascii="宋体" w:hAnsi="宋体" w:eastAsia="宋体" w:cs="宋体"/>
                <w:color w:val="000000"/>
                <w:kern w:val="0"/>
                <w:sz w:val="20"/>
                <w:szCs w:val="20"/>
              </w:rPr>
              <w:t>中华人民共和国国务院令</w:t>
            </w:r>
            <w:r>
              <w:rPr>
                <w:rFonts w:hint="default" w:ascii="宋体" w:hAnsi="宋体" w:eastAsia="宋体" w:cs="宋体"/>
                <w:color w:val="000000"/>
                <w:kern w:val="0"/>
                <w:sz w:val="20"/>
                <w:szCs w:val="20"/>
              </w:rPr>
              <w:fldChar w:fldCharType="end"/>
            </w:r>
            <w:r>
              <w:rPr>
                <w:rFonts w:hint="default" w:ascii="宋体" w:hAnsi="宋体" w:eastAsia="宋体" w:cs="宋体"/>
                <w:color w:val="000000"/>
                <w:kern w:val="0"/>
                <w:sz w:val="20"/>
                <w:szCs w:val="20"/>
              </w:rPr>
              <w:t>第493号</w:t>
            </w:r>
            <w:r>
              <w:rPr>
                <w:rFonts w:hint="eastAsia" w:ascii="宋体" w:hAnsi="宋体" w:eastAsia="宋体" w:cs="宋体"/>
                <w:color w:val="000000"/>
                <w:kern w:val="0"/>
                <w:sz w:val="20"/>
                <w:szCs w:val="20"/>
                <w:lang w:eastAsia="zh-CN"/>
              </w:rPr>
              <w:t>）</w:t>
            </w:r>
            <w:r>
              <w:rPr>
                <w:rFonts w:hint="default" w:ascii="宋体" w:hAnsi="宋体" w:eastAsia="宋体" w:cs="宋体"/>
                <w:color w:val="000000"/>
                <w:kern w:val="0"/>
                <w:sz w:val="20"/>
                <w:szCs w:val="20"/>
              </w:rPr>
              <w:t>第十九条</w:t>
            </w:r>
          </w:p>
        </w:tc>
      </w:tr>
      <w:tr w14:paraId="761777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69" w:hRule="exact"/>
          <w:jc w:val="center"/>
        </w:trPr>
        <w:tc>
          <w:tcPr>
            <w:tcW w:w="1111" w:type="dxa"/>
            <w:tcBorders>
              <w:tl2br w:val="nil"/>
              <w:tr2bl w:val="nil"/>
            </w:tcBorders>
            <w:shd w:val="clear" w:color="auto" w:fill="auto"/>
            <w:tcMar>
              <w:top w:w="0" w:type="dxa"/>
              <w:left w:w="108" w:type="dxa"/>
              <w:bottom w:w="0" w:type="dxa"/>
              <w:right w:w="108" w:type="dxa"/>
            </w:tcMar>
            <w:vAlign w:val="center"/>
          </w:tcPr>
          <w:p w14:paraId="3F74FDD5">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3</w:t>
            </w:r>
          </w:p>
        </w:tc>
        <w:tc>
          <w:tcPr>
            <w:tcW w:w="2279" w:type="dxa"/>
            <w:tcBorders>
              <w:tl2br w:val="nil"/>
              <w:tr2bl w:val="nil"/>
            </w:tcBorders>
            <w:shd w:val="clear" w:color="auto" w:fill="auto"/>
            <w:tcMar>
              <w:top w:w="0" w:type="dxa"/>
              <w:left w:w="108" w:type="dxa"/>
              <w:bottom w:w="0" w:type="dxa"/>
              <w:right w:w="108" w:type="dxa"/>
            </w:tcMar>
            <w:vAlign w:val="center"/>
          </w:tcPr>
          <w:p w14:paraId="76FEBC29">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行政处罚</w:t>
            </w:r>
          </w:p>
        </w:tc>
        <w:tc>
          <w:tcPr>
            <w:tcW w:w="2912" w:type="dxa"/>
            <w:tcBorders>
              <w:tl2br w:val="nil"/>
              <w:tr2bl w:val="nil"/>
            </w:tcBorders>
            <w:shd w:val="clear" w:color="auto" w:fill="auto"/>
            <w:tcMar>
              <w:top w:w="0" w:type="dxa"/>
              <w:left w:w="108" w:type="dxa"/>
              <w:bottom w:w="0" w:type="dxa"/>
              <w:right w:w="108" w:type="dxa"/>
            </w:tcMar>
            <w:vAlign w:val="center"/>
          </w:tcPr>
          <w:p w14:paraId="3C30CDF2">
            <w:pPr>
              <w:widowControl/>
              <w:spacing w:line="240" w:lineRule="exact"/>
              <w:ind w:left="-80" w:leftChars="-25" w:right="-122" w:rightChars="-38"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对生产经营单位的其他负责人和安全生产管理人员未履行安全生产管理职责导致发生生产安全事故的行政处罚</w:t>
            </w:r>
          </w:p>
        </w:tc>
        <w:tc>
          <w:tcPr>
            <w:tcW w:w="5394" w:type="dxa"/>
            <w:tcBorders>
              <w:tl2br w:val="nil"/>
              <w:tr2bl w:val="nil"/>
            </w:tcBorders>
            <w:shd w:val="clear" w:color="auto" w:fill="auto"/>
            <w:tcMar>
              <w:top w:w="0" w:type="dxa"/>
              <w:left w:w="108" w:type="dxa"/>
              <w:bottom w:w="0" w:type="dxa"/>
              <w:right w:w="108" w:type="dxa"/>
            </w:tcMar>
            <w:vAlign w:val="center"/>
          </w:tcPr>
          <w:p w14:paraId="2F4B6227">
            <w:pPr>
              <w:widowControl/>
              <w:spacing w:line="240" w:lineRule="exact"/>
              <w:ind w:right="-7" w:rightChars="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1.《中华人民共和国安全生产法》第九十六条</w:t>
            </w:r>
          </w:p>
        </w:tc>
      </w:tr>
      <w:tr w14:paraId="0DBDA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69" w:hRule="exact"/>
          <w:jc w:val="center"/>
        </w:trPr>
        <w:tc>
          <w:tcPr>
            <w:tcW w:w="1111" w:type="dxa"/>
            <w:tcBorders>
              <w:tl2br w:val="nil"/>
              <w:tr2bl w:val="nil"/>
            </w:tcBorders>
            <w:shd w:val="clear" w:color="auto" w:fill="auto"/>
            <w:tcMar>
              <w:top w:w="0" w:type="dxa"/>
              <w:left w:w="108" w:type="dxa"/>
              <w:bottom w:w="0" w:type="dxa"/>
              <w:right w:w="108" w:type="dxa"/>
            </w:tcMar>
            <w:vAlign w:val="center"/>
          </w:tcPr>
          <w:p w14:paraId="101836C8">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4</w:t>
            </w:r>
          </w:p>
        </w:tc>
        <w:tc>
          <w:tcPr>
            <w:tcW w:w="2279" w:type="dxa"/>
            <w:tcBorders>
              <w:tl2br w:val="nil"/>
              <w:tr2bl w:val="nil"/>
            </w:tcBorders>
            <w:shd w:val="clear" w:color="auto" w:fill="auto"/>
            <w:tcMar>
              <w:top w:w="0" w:type="dxa"/>
              <w:left w:w="108" w:type="dxa"/>
              <w:bottom w:w="0" w:type="dxa"/>
              <w:right w:w="108" w:type="dxa"/>
            </w:tcMar>
            <w:vAlign w:val="center"/>
          </w:tcPr>
          <w:p w14:paraId="3A7DC6FA">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行政处罚</w:t>
            </w:r>
          </w:p>
        </w:tc>
        <w:tc>
          <w:tcPr>
            <w:tcW w:w="2912" w:type="dxa"/>
            <w:tcBorders>
              <w:tl2br w:val="nil"/>
              <w:tr2bl w:val="nil"/>
            </w:tcBorders>
            <w:shd w:val="clear" w:color="auto" w:fill="auto"/>
            <w:tcMar>
              <w:top w:w="0" w:type="dxa"/>
              <w:left w:w="108" w:type="dxa"/>
              <w:bottom w:w="0" w:type="dxa"/>
              <w:right w:w="108" w:type="dxa"/>
            </w:tcMar>
            <w:vAlign w:val="center"/>
          </w:tcPr>
          <w:p w14:paraId="1B1600E7">
            <w:pPr>
              <w:widowControl/>
              <w:spacing w:line="240" w:lineRule="exact"/>
              <w:ind w:left="-80" w:leftChars="-25" w:right="-122" w:rightChars="-38"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eastAsia="zh-CN"/>
              </w:rPr>
              <w:t>对</w:t>
            </w:r>
            <w:r>
              <w:rPr>
                <w:rFonts w:hint="eastAsia" w:ascii="宋体" w:hAnsi="宋体" w:eastAsia="宋体" w:cs="宋体"/>
                <w:color w:val="000000"/>
                <w:kern w:val="0"/>
                <w:sz w:val="20"/>
                <w:szCs w:val="20"/>
              </w:rPr>
              <w:t>发生生产安全事故负有责任的生产经营单位的行政处罚</w:t>
            </w:r>
          </w:p>
        </w:tc>
        <w:tc>
          <w:tcPr>
            <w:tcW w:w="5394" w:type="dxa"/>
            <w:tcBorders>
              <w:tl2br w:val="nil"/>
              <w:tr2bl w:val="nil"/>
            </w:tcBorders>
            <w:shd w:val="clear" w:color="auto" w:fill="auto"/>
            <w:tcMar>
              <w:top w:w="0" w:type="dxa"/>
              <w:left w:w="108" w:type="dxa"/>
              <w:bottom w:w="0" w:type="dxa"/>
              <w:right w:w="108" w:type="dxa"/>
            </w:tcMar>
            <w:vAlign w:val="center"/>
          </w:tcPr>
          <w:p w14:paraId="66CB6DEE">
            <w:pPr>
              <w:widowControl/>
              <w:spacing w:line="240" w:lineRule="exact"/>
              <w:ind w:right="-7" w:righ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1.《中华人民共和国安全生产法》</w:t>
            </w:r>
            <w:r>
              <w:rPr>
                <w:rFonts w:hint="default" w:ascii="宋体" w:hAnsi="宋体" w:eastAsia="宋体" w:cs="宋体"/>
                <w:color w:val="000000"/>
                <w:kern w:val="0"/>
                <w:sz w:val="20"/>
                <w:szCs w:val="20"/>
              </w:rPr>
              <w:t>第一百一十四条</w:t>
            </w:r>
          </w:p>
          <w:p w14:paraId="02A6272F">
            <w:pPr>
              <w:widowControl/>
              <w:spacing w:line="240" w:lineRule="exact"/>
              <w:ind w:right="-7" w:rightChars="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2.《生产安全事故报告和调查处理条例》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fldChar w:fldCharType="begin"/>
            </w:r>
            <w:r>
              <w:rPr>
                <w:rFonts w:hint="eastAsia" w:ascii="宋体" w:hAnsi="宋体" w:eastAsia="宋体" w:cs="宋体"/>
                <w:color w:val="000000"/>
                <w:kern w:val="0"/>
                <w:sz w:val="20"/>
                <w:szCs w:val="20"/>
              </w:rPr>
              <w:instrText xml:space="preserve"> HYPERLINK "https://baike.sogou.com/lemma/ShowInnerLink.htm?lemmaId=178316045&amp;ss_c=ssc.citiao.link" \t "https://baike.sogou.com/_blank" </w:instrText>
            </w:r>
            <w:r>
              <w:rPr>
                <w:rFonts w:hint="eastAsia" w:ascii="宋体" w:hAnsi="宋体" w:eastAsia="宋体" w:cs="宋体"/>
                <w:color w:val="000000"/>
                <w:kern w:val="0"/>
                <w:sz w:val="20"/>
                <w:szCs w:val="20"/>
              </w:rPr>
              <w:fldChar w:fldCharType="separate"/>
            </w:r>
            <w:r>
              <w:rPr>
                <w:rFonts w:hint="default" w:ascii="宋体" w:hAnsi="宋体" w:eastAsia="宋体" w:cs="宋体"/>
                <w:color w:val="000000"/>
                <w:kern w:val="0"/>
                <w:sz w:val="20"/>
                <w:szCs w:val="20"/>
              </w:rPr>
              <w:t>中华人民共和国国务院令</w:t>
            </w:r>
            <w:r>
              <w:rPr>
                <w:rFonts w:hint="default" w:ascii="宋体" w:hAnsi="宋体" w:eastAsia="宋体" w:cs="宋体"/>
                <w:color w:val="000000"/>
                <w:kern w:val="0"/>
                <w:sz w:val="20"/>
                <w:szCs w:val="20"/>
              </w:rPr>
              <w:fldChar w:fldCharType="end"/>
            </w:r>
            <w:r>
              <w:rPr>
                <w:rFonts w:hint="default" w:ascii="宋体" w:hAnsi="宋体" w:eastAsia="宋体" w:cs="宋体"/>
                <w:color w:val="000000"/>
                <w:kern w:val="0"/>
                <w:sz w:val="20"/>
                <w:szCs w:val="20"/>
              </w:rPr>
              <w:t>第493号</w:t>
            </w:r>
            <w:r>
              <w:rPr>
                <w:rFonts w:hint="eastAsia" w:ascii="宋体" w:hAnsi="宋体" w:eastAsia="宋体" w:cs="宋体"/>
                <w:color w:val="000000"/>
                <w:kern w:val="0"/>
                <w:sz w:val="20"/>
                <w:szCs w:val="20"/>
                <w:lang w:eastAsia="zh-CN"/>
              </w:rPr>
              <w:t>）</w:t>
            </w:r>
            <w:r>
              <w:rPr>
                <w:rFonts w:hint="default" w:ascii="宋体" w:hAnsi="宋体" w:eastAsia="宋体" w:cs="宋体"/>
                <w:color w:val="000000"/>
                <w:kern w:val="0"/>
                <w:sz w:val="20"/>
                <w:szCs w:val="20"/>
              </w:rPr>
              <w:t>第十九条</w:t>
            </w:r>
          </w:p>
        </w:tc>
      </w:tr>
      <w:tr w14:paraId="5D0CA9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84" w:hRule="exact"/>
          <w:jc w:val="center"/>
        </w:trPr>
        <w:tc>
          <w:tcPr>
            <w:tcW w:w="1111" w:type="dxa"/>
            <w:tcBorders>
              <w:tl2br w:val="nil"/>
              <w:tr2bl w:val="nil"/>
            </w:tcBorders>
            <w:shd w:val="clear" w:color="auto" w:fill="auto"/>
            <w:tcMar>
              <w:top w:w="0" w:type="dxa"/>
              <w:left w:w="108" w:type="dxa"/>
              <w:bottom w:w="0" w:type="dxa"/>
              <w:right w:w="108" w:type="dxa"/>
            </w:tcMar>
            <w:vAlign w:val="center"/>
          </w:tcPr>
          <w:p w14:paraId="6C2E8744">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5</w:t>
            </w:r>
          </w:p>
        </w:tc>
        <w:tc>
          <w:tcPr>
            <w:tcW w:w="2279" w:type="dxa"/>
            <w:tcBorders>
              <w:tl2br w:val="nil"/>
              <w:tr2bl w:val="nil"/>
            </w:tcBorders>
            <w:shd w:val="clear" w:color="auto" w:fill="auto"/>
            <w:tcMar>
              <w:top w:w="0" w:type="dxa"/>
              <w:left w:w="108" w:type="dxa"/>
              <w:bottom w:w="0" w:type="dxa"/>
              <w:right w:w="108" w:type="dxa"/>
            </w:tcMar>
            <w:vAlign w:val="center"/>
          </w:tcPr>
          <w:p w14:paraId="23692870">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行政处罚</w:t>
            </w:r>
          </w:p>
        </w:tc>
        <w:tc>
          <w:tcPr>
            <w:tcW w:w="2912" w:type="dxa"/>
            <w:tcBorders>
              <w:tl2br w:val="nil"/>
              <w:tr2bl w:val="nil"/>
            </w:tcBorders>
            <w:shd w:val="clear" w:color="auto" w:fill="auto"/>
            <w:tcMar>
              <w:top w:w="0" w:type="dxa"/>
              <w:left w:w="108" w:type="dxa"/>
              <w:bottom w:w="0" w:type="dxa"/>
              <w:right w:w="108" w:type="dxa"/>
            </w:tcMar>
            <w:vAlign w:val="center"/>
          </w:tcPr>
          <w:p w14:paraId="0A944023">
            <w:pPr>
              <w:widowControl/>
              <w:spacing w:line="240" w:lineRule="exact"/>
              <w:ind w:left="-80" w:leftChars="-25" w:right="4" w:rightChars="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对瞒报、谎报或者迟报生产安全事故，以及不立即组织抢救、在事故调查处理期间擅离职守或者逃匿的行政处罚</w:t>
            </w:r>
          </w:p>
        </w:tc>
        <w:tc>
          <w:tcPr>
            <w:tcW w:w="5394" w:type="dxa"/>
            <w:tcBorders>
              <w:tl2br w:val="nil"/>
              <w:tr2bl w:val="nil"/>
            </w:tcBorders>
            <w:shd w:val="clear" w:color="auto" w:fill="auto"/>
            <w:tcMar>
              <w:top w:w="0" w:type="dxa"/>
              <w:left w:w="108" w:type="dxa"/>
              <w:bottom w:w="0" w:type="dxa"/>
              <w:right w:w="108" w:type="dxa"/>
            </w:tcMar>
            <w:vAlign w:val="center"/>
          </w:tcPr>
          <w:p w14:paraId="4FD7EE86">
            <w:pPr>
              <w:widowControl/>
              <w:spacing w:line="240" w:lineRule="exact"/>
              <w:ind w:right="-7" w:rightChars="0" w:firstLine="0" w:firstLineChars="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1.《中华人民共和国安全生产法》第一百一十条</w:t>
            </w:r>
          </w:p>
          <w:p w14:paraId="24841D6B">
            <w:pPr>
              <w:widowControl/>
              <w:spacing w:line="240" w:lineRule="exact"/>
              <w:ind w:right="-7" w:rightChars="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2.《生产安全事故报告和调查处理条例》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fldChar w:fldCharType="begin"/>
            </w:r>
            <w:r>
              <w:rPr>
                <w:rFonts w:hint="eastAsia" w:ascii="宋体" w:hAnsi="宋体" w:eastAsia="宋体" w:cs="宋体"/>
                <w:color w:val="000000"/>
                <w:kern w:val="0"/>
                <w:sz w:val="20"/>
                <w:szCs w:val="20"/>
              </w:rPr>
              <w:instrText xml:space="preserve"> HYPERLINK "https://baike.sogou.com/lemma/ShowInnerLink.htm?lemmaId=178316045&amp;ss_c=ssc.citiao.link" \t "https://baike.sogou.com/_blank" </w:instrText>
            </w:r>
            <w:r>
              <w:rPr>
                <w:rFonts w:hint="eastAsia" w:ascii="宋体" w:hAnsi="宋体" w:eastAsia="宋体" w:cs="宋体"/>
                <w:color w:val="000000"/>
                <w:kern w:val="0"/>
                <w:sz w:val="20"/>
                <w:szCs w:val="20"/>
              </w:rPr>
              <w:fldChar w:fldCharType="separate"/>
            </w:r>
            <w:r>
              <w:rPr>
                <w:rFonts w:hint="default" w:ascii="宋体" w:hAnsi="宋体" w:eastAsia="宋体" w:cs="宋体"/>
                <w:color w:val="000000"/>
                <w:kern w:val="0"/>
                <w:sz w:val="20"/>
                <w:szCs w:val="20"/>
              </w:rPr>
              <w:t>中华人民共和国国务院令</w:t>
            </w:r>
            <w:r>
              <w:rPr>
                <w:rFonts w:hint="default" w:ascii="宋体" w:hAnsi="宋体" w:eastAsia="宋体" w:cs="宋体"/>
                <w:color w:val="000000"/>
                <w:kern w:val="0"/>
                <w:sz w:val="20"/>
                <w:szCs w:val="20"/>
              </w:rPr>
              <w:fldChar w:fldCharType="end"/>
            </w:r>
            <w:r>
              <w:rPr>
                <w:rFonts w:hint="default" w:ascii="宋体" w:hAnsi="宋体" w:eastAsia="宋体" w:cs="宋体"/>
                <w:color w:val="000000"/>
                <w:kern w:val="0"/>
                <w:sz w:val="20"/>
                <w:szCs w:val="20"/>
              </w:rPr>
              <w:t>第493号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第三十六条</w:t>
            </w:r>
          </w:p>
        </w:tc>
      </w:tr>
      <w:tr w14:paraId="239F97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24" w:hRule="exact"/>
          <w:jc w:val="center"/>
        </w:trPr>
        <w:tc>
          <w:tcPr>
            <w:tcW w:w="0" w:type="auto"/>
            <w:shd w:val="clear" w:color="auto" w:fill="auto"/>
            <w:vAlign w:val="center"/>
          </w:tcPr>
          <w:p w14:paraId="5C6F111F">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6</w:t>
            </w:r>
          </w:p>
        </w:tc>
        <w:tc>
          <w:tcPr>
            <w:tcW w:w="0" w:type="auto"/>
            <w:shd w:val="clear" w:color="auto" w:fill="auto"/>
            <w:vAlign w:val="center"/>
          </w:tcPr>
          <w:p w14:paraId="3418C745">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行政处罚</w:t>
            </w:r>
          </w:p>
        </w:tc>
        <w:tc>
          <w:tcPr>
            <w:tcW w:w="2912" w:type="dxa"/>
            <w:shd w:val="clear" w:color="auto" w:fill="auto"/>
            <w:vAlign w:val="center"/>
          </w:tcPr>
          <w:p w14:paraId="18395A87">
            <w:pPr>
              <w:widowControl/>
              <w:spacing w:line="240" w:lineRule="exact"/>
              <w:ind w:right="-19" w:rightChars="-6"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对事故发生单位主要负责人漏报生产安全事故的行政处罚</w:t>
            </w:r>
          </w:p>
        </w:tc>
        <w:tc>
          <w:tcPr>
            <w:tcW w:w="5394" w:type="dxa"/>
            <w:shd w:val="clear" w:color="auto" w:fill="auto"/>
            <w:vAlign w:val="center"/>
          </w:tcPr>
          <w:p w14:paraId="13A31D26">
            <w:pPr>
              <w:widowControl/>
              <w:spacing w:line="240" w:lineRule="exact"/>
              <w:ind w:right="-7" w:rightChars="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《生产安全事故报告和调查处理条例》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fldChar w:fldCharType="begin"/>
            </w:r>
            <w:r>
              <w:rPr>
                <w:rFonts w:hint="eastAsia" w:ascii="宋体" w:hAnsi="宋体" w:eastAsia="宋体" w:cs="宋体"/>
                <w:color w:val="000000"/>
                <w:kern w:val="0"/>
                <w:sz w:val="20"/>
                <w:szCs w:val="20"/>
              </w:rPr>
              <w:instrText xml:space="preserve"> HYPERLINK "https://baike.sogou.com/lemma/ShowInnerLink.htm?lemmaId=178316045&amp;ss_c=ssc.citiao.link" \t "https://baike.sogou.com/_blank" </w:instrText>
            </w:r>
            <w:r>
              <w:rPr>
                <w:rFonts w:hint="eastAsia" w:ascii="宋体" w:hAnsi="宋体" w:eastAsia="宋体" w:cs="宋体"/>
                <w:color w:val="000000"/>
                <w:kern w:val="0"/>
                <w:sz w:val="20"/>
                <w:szCs w:val="20"/>
              </w:rPr>
              <w:fldChar w:fldCharType="separate"/>
            </w:r>
            <w:r>
              <w:rPr>
                <w:rFonts w:hint="default" w:ascii="宋体" w:hAnsi="宋体" w:eastAsia="宋体" w:cs="宋体"/>
                <w:color w:val="000000"/>
                <w:kern w:val="0"/>
                <w:sz w:val="20"/>
                <w:szCs w:val="20"/>
              </w:rPr>
              <w:t>中华人民共和国国务院令</w:t>
            </w:r>
            <w:r>
              <w:rPr>
                <w:rFonts w:hint="default" w:ascii="宋体" w:hAnsi="宋体" w:eastAsia="宋体" w:cs="宋体"/>
                <w:color w:val="000000"/>
                <w:kern w:val="0"/>
                <w:sz w:val="20"/>
                <w:szCs w:val="20"/>
              </w:rPr>
              <w:fldChar w:fldCharType="end"/>
            </w:r>
            <w:r>
              <w:rPr>
                <w:rFonts w:hint="default" w:ascii="宋体" w:hAnsi="宋体" w:eastAsia="宋体" w:cs="宋体"/>
                <w:color w:val="000000"/>
                <w:kern w:val="0"/>
                <w:sz w:val="20"/>
                <w:szCs w:val="20"/>
              </w:rPr>
              <w:t>第493号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第三十五条</w:t>
            </w:r>
          </w:p>
        </w:tc>
      </w:tr>
      <w:tr w14:paraId="31CF1E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24" w:hRule="exact"/>
          <w:jc w:val="center"/>
        </w:trPr>
        <w:tc>
          <w:tcPr>
            <w:tcW w:w="0" w:type="auto"/>
            <w:shd w:val="clear" w:color="auto" w:fill="auto"/>
            <w:vAlign w:val="center"/>
          </w:tcPr>
          <w:p w14:paraId="55F8EA9E">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7</w:t>
            </w:r>
          </w:p>
        </w:tc>
        <w:tc>
          <w:tcPr>
            <w:tcW w:w="0" w:type="auto"/>
            <w:shd w:val="clear" w:color="auto" w:fill="auto"/>
            <w:vAlign w:val="center"/>
          </w:tcPr>
          <w:p w14:paraId="5C0A0F62">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行政处罚</w:t>
            </w:r>
          </w:p>
        </w:tc>
        <w:tc>
          <w:tcPr>
            <w:tcW w:w="2912" w:type="dxa"/>
            <w:shd w:val="clear" w:color="auto" w:fill="auto"/>
            <w:vAlign w:val="center"/>
          </w:tcPr>
          <w:p w14:paraId="0217B7AA">
            <w:pPr>
              <w:widowControl/>
              <w:spacing w:line="240" w:lineRule="exact"/>
              <w:ind w:right="-19" w:rightChars="-6"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对事故发生单位及其有关人员有转移、隐匿资金、财产，或者销毁有关证据、资料等行为的行政处罚</w:t>
            </w:r>
          </w:p>
        </w:tc>
        <w:tc>
          <w:tcPr>
            <w:tcW w:w="5394" w:type="dxa"/>
            <w:shd w:val="clear" w:color="auto" w:fill="auto"/>
            <w:vAlign w:val="center"/>
          </w:tcPr>
          <w:p w14:paraId="309C77BD">
            <w:pPr>
              <w:widowControl/>
              <w:spacing w:line="240" w:lineRule="exact"/>
              <w:ind w:right="192" w:rightChars="6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《生产安全事故报告和调查处理条例》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fldChar w:fldCharType="begin"/>
            </w:r>
            <w:r>
              <w:rPr>
                <w:rFonts w:hint="eastAsia" w:ascii="宋体" w:hAnsi="宋体" w:eastAsia="宋体" w:cs="宋体"/>
                <w:color w:val="000000"/>
                <w:kern w:val="0"/>
                <w:sz w:val="20"/>
                <w:szCs w:val="20"/>
              </w:rPr>
              <w:instrText xml:space="preserve"> HYPERLINK "https://baike.sogou.com/lemma/ShowInnerLink.htm?lemmaId=178316045&amp;ss_c=ssc.citiao.link" \t "https://baike.sogou.com/_blank" </w:instrText>
            </w:r>
            <w:r>
              <w:rPr>
                <w:rFonts w:hint="eastAsia" w:ascii="宋体" w:hAnsi="宋体" w:eastAsia="宋体" w:cs="宋体"/>
                <w:color w:val="000000"/>
                <w:kern w:val="0"/>
                <w:sz w:val="20"/>
                <w:szCs w:val="20"/>
              </w:rPr>
              <w:fldChar w:fldCharType="separate"/>
            </w:r>
            <w:r>
              <w:rPr>
                <w:rFonts w:hint="default" w:ascii="宋体" w:hAnsi="宋体" w:eastAsia="宋体" w:cs="宋体"/>
                <w:color w:val="000000"/>
                <w:kern w:val="0"/>
                <w:sz w:val="20"/>
                <w:szCs w:val="20"/>
              </w:rPr>
              <w:t>中华人民共和国国务院令</w:t>
            </w:r>
            <w:r>
              <w:rPr>
                <w:rFonts w:hint="default" w:ascii="宋体" w:hAnsi="宋体" w:eastAsia="宋体" w:cs="宋体"/>
                <w:color w:val="000000"/>
                <w:kern w:val="0"/>
                <w:sz w:val="20"/>
                <w:szCs w:val="20"/>
              </w:rPr>
              <w:fldChar w:fldCharType="end"/>
            </w:r>
            <w:r>
              <w:rPr>
                <w:rFonts w:hint="default" w:ascii="宋体" w:hAnsi="宋体" w:eastAsia="宋体" w:cs="宋体"/>
                <w:color w:val="000000"/>
                <w:kern w:val="0"/>
                <w:sz w:val="20"/>
                <w:szCs w:val="20"/>
              </w:rPr>
              <w:t>第493</w:t>
            </w:r>
            <w:bookmarkStart w:id="0" w:name="_GoBack"/>
            <w:bookmarkEnd w:id="0"/>
            <w:r>
              <w:rPr>
                <w:rFonts w:hint="default" w:ascii="宋体" w:hAnsi="宋体" w:eastAsia="宋体" w:cs="宋体"/>
                <w:color w:val="000000"/>
                <w:kern w:val="0"/>
                <w:sz w:val="20"/>
                <w:szCs w:val="20"/>
              </w:rPr>
              <w:t>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第三十六条</w:t>
            </w:r>
          </w:p>
        </w:tc>
      </w:tr>
      <w:tr w14:paraId="760147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039" w:hRule="exact"/>
          <w:jc w:val="center"/>
        </w:trPr>
        <w:tc>
          <w:tcPr>
            <w:tcW w:w="0" w:type="auto"/>
            <w:shd w:val="clear" w:color="auto" w:fill="auto"/>
            <w:vAlign w:val="center"/>
          </w:tcPr>
          <w:p w14:paraId="4CECD15B">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8</w:t>
            </w:r>
          </w:p>
        </w:tc>
        <w:tc>
          <w:tcPr>
            <w:tcW w:w="0" w:type="auto"/>
            <w:shd w:val="clear" w:color="auto" w:fill="auto"/>
            <w:vAlign w:val="center"/>
          </w:tcPr>
          <w:p w14:paraId="73D65B11">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eastAsia="zh-CN"/>
              </w:rPr>
              <w:t>行政许可</w:t>
            </w:r>
          </w:p>
        </w:tc>
        <w:tc>
          <w:tcPr>
            <w:tcW w:w="2912" w:type="dxa"/>
            <w:shd w:val="clear" w:color="auto" w:fill="auto"/>
            <w:vAlign w:val="center"/>
          </w:tcPr>
          <w:p w14:paraId="350AC120">
            <w:pPr>
              <w:widowControl/>
              <w:spacing w:line="240" w:lineRule="exact"/>
              <w:ind w:right="-19" w:rightChars="-6"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企业危险化学品经营许可</w:t>
            </w:r>
          </w:p>
        </w:tc>
        <w:tc>
          <w:tcPr>
            <w:tcW w:w="5394" w:type="dxa"/>
            <w:shd w:val="clear" w:color="auto" w:fill="auto"/>
            <w:vAlign w:val="center"/>
          </w:tcPr>
          <w:p w14:paraId="0AC2287A">
            <w:pPr>
              <w:widowControl/>
              <w:numPr>
                <w:ilvl w:val="0"/>
                <w:numId w:val="0"/>
              </w:numPr>
              <w:spacing w:line="240" w:lineRule="exact"/>
              <w:ind w:right="192" w:rightChars="6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1.《中华人民共和国安全生产法》第三十九条</w:t>
            </w:r>
          </w:p>
          <w:p w14:paraId="1C740102">
            <w:pPr>
              <w:widowControl/>
              <w:numPr>
                <w:ilvl w:val="0"/>
                <w:numId w:val="0"/>
              </w:numPr>
              <w:spacing w:line="240" w:lineRule="exact"/>
              <w:ind w:right="192" w:rightChars="6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2.《危险化学品安全管理条例》（国务院令第591号）第六条</w:t>
            </w:r>
          </w:p>
          <w:p w14:paraId="7BC7630F">
            <w:pPr>
              <w:widowControl/>
              <w:spacing w:line="240" w:lineRule="exact"/>
              <w:ind w:right="192" w:rightChars="6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3.《危险化学品经营许可证管理办法》（国家安全生产监督管理总局令第55号）第五条</w:t>
            </w:r>
          </w:p>
        </w:tc>
      </w:tr>
      <w:tr w14:paraId="7735A0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9" w:hRule="exact"/>
          <w:jc w:val="center"/>
        </w:trPr>
        <w:tc>
          <w:tcPr>
            <w:tcW w:w="0" w:type="auto"/>
            <w:shd w:val="clear" w:color="auto" w:fill="auto"/>
            <w:vAlign w:val="center"/>
          </w:tcPr>
          <w:p w14:paraId="3C1D07F4">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9</w:t>
            </w:r>
          </w:p>
        </w:tc>
        <w:tc>
          <w:tcPr>
            <w:tcW w:w="0" w:type="auto"/>
            <w:shd w:val="clear" w:color="auto" w:fill="auto"/>
            <w:vAlign w:val="center"/>
          </w:tcPr>
          <w:p w14:paraId="7B5C0A72">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eastAsia="zh-CN"/>
              </w:rPr>
              <w:t>行政许可</w:t>
            </w:r>
          </w:p>
        </w:tc>
        <w:tc>
          <w:tcPr>
            <w:tcW w:w="2912" w:type="dxa"/>
            <w:shd w:val="clear" w:color="auto" w:fill="auto"/>
            <w:vAlign w:val="center"/>
          </w:tcPr>
          <w:p w14:paraId="65EF4AA9">
            <w:pPr>
              <w:widowControl/>
              <w:spacing w:line="240" w:lineRule="exact"/>
              <w:ind w:right="-19" w:rightChars="-6"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新、改、扩建用于生产、储存危化品的建设项目安全设施</w:t>
            </w:r>
            <w:r>
              <w:rPr>
                <w:rFonts w:hint="default" w:ascii="宋体" w:hAnsi="宋体" w:eastAsia="宋体" w:cs="宋体"/>
                <w:color w:val="000000"/>
                <w:kern w:val="0"/>
                <w:sz w:val="20"/>
                <w:szCs w:val="20"/>
                <w:lang w:val="en-US" w:eastAsia="zh-CN"/>
              </w:rPr>
              <w:t>设计</w:t>
            </w:r>
            <w:r>
              <w:rPr>
                <w:rFonts w:hint="eastAsia" w:ascii="宋体" w:hAnsi="宋体" w:eastAsia="宋体" w:cs="宋体"/>
                <w:color w:val="000000"/>
                <w:kern w:val="0"/>
                <w:sz w:val="20"/>
                <w:szCs w:val="20"/>
                <w:lang w:val="en-US" w:eastAsia="zh-CN"/>
              </w:rPr>
              <w:t>审查</w:t>
            </w:r>
          </w:p>
        </w:tc>
        <w:tc>
          <w:tcPr>
            <w:tcW w:w="5394" w:type="dxa"/>
            <w:shd w:val="clear" w:color="auto" w:fill="auto"/>
            <w:vAlign w:val="center"/>
          </w:tcPr>
          <w:p w14:paraId="559258BD">
            <w:pPr>
              <w:widowControl/>
              <w:spacing w:line="240" w:lineRule="exact"/>
              <w:ind w:right="192" w:rightChars="60" w:firstLine="0" w:firstLineChars="0"/>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1.《中华人民共和国安全生产法》</w:t>
            </w:r>
            <w:r>
              <w:rPr>
                <w:rFonts w:hint="default" w:ascii="宋体" w:hAnsi="宋体" w:eastAsia="宋体" w:cs="宋体"/>
                <w:color w:val="000000"/>
                <w:kern w:val="0"/>
                <w:sz w:val="20"/>
                <w:szCs w:val="20"/>
                <w:lang w:val="en-US" w:eastAsia="zh-CN"/>
              </w:rPr>
              <w:t>第三十三条</w:t>
            </w:r>
          </w:p>
          <w:p w14:paraId="04EFF233">
            <w:pPr>
              <w:widowControl/>
              <w:spacing w:line="240" w:lineRule="exact"/>
              <w:ind w:left="0" w:leftChars="0" w:right="192" w:rightChars="6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2.《危险化学品安全管理条例》（国务院令第591号）第十二条。</w:t>
            </w:r>
          </w:p>
        </w:tc>
      </w:tr>
      <w:tr w14:paraId="5B0FD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64" w:hRule="exact"/>
          <w:jc w:val="center"/>
        </w:trPr>
        <w:tc>
          <w:tcPr>
            <w:tcW w:w="0" w:type="auto"/>
            <w:shd w:val="clear" w:color="auto" w:fill="auto"/>
            <w:vAlign w:val="center"/>
          </w:tcPr>
          <w:p w14:paraId="3E897C29">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10</w:t>
            </w:r>
          </w:p>
        </w:tc>
        <w:tc>
          <w:tcPr>
            <w:tcW w:w="0" w:type="auto"/>
            <w:shd w:val="clear" w:color="auto" w:fill="auto"/>
            <w:vAlign w:val="center"/>
          </w:tcPr>
          <w:p w14:paraId="06A2B882">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eastAsia="zh-CN"/>
              </w:rPr>
              <w:t>行政奖励</w:t>
            </w:r>
          </w:p>
        </w:tc>
        <w:tc>
          <w:tcPr>
            <w:tcW w:w="2912" w:type="dxa"/>
            <w:shd w:val="clear" w:color="auto" w:fill="auto"/>
            <w:vAlign w:val="center"/>
          </w:tcPr>
          <w:p w14:paraId="1FAF830A">
            <w:pPr>
              <w:widowControl/>
              <w:spacing w:line="240" w:lineRule="exact"/>
              <w:ind w:right="-19" w:rightChars="-6"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对报告重大事故隐患或者举报安全生产违法行为的有功人员给予奖励</w:t>
            </w:r>
          </w:p>
        </w:tc>
        <w:tc>
          <w:tcPr>
            <w:tcW w:w="5394" w:type="dxa"/>
            <w:shd w:val="clear" w:color="auto" w:fill="auto"/>
            <w:vAlign w:val="center"/>
          </w:tcPr>
          <w:p w14:paraId="090DF298">
            <w:pPr>
              <w:widowControl/>
              <w:numPr>
                <w:ilvl w:val="0"/>
                <w:numId w:val="0"/>
              </w:numPr>
              <w:spacing w:line="240" w:lineRule="exact"/>
              <w:ind w:right="192" w:rightChars="6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《中华人民共和国安全生产法》 第七十六条</w:t>
            </w:r>
          </w:p>
          <w:p w14:paraId="24751362">
            <w:pPr>
              <w:widowControl/>
              <w:spacing w:line="240" w:lineRule="exact"/>
              <w:ind w:left="0" w:leftChars="0" w:right="192" w:rightChars="6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2.《湖北省安全生产条例》第五十三条</w:t>
            </w:r>
          </w:p>
        </w:tc>
      </w:tr>
      <w:tr w14:paraId="671936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54" w:hRule="exact"/>
          <w:jc w:val="center"/>
        </w:trPr>
        <w:tc>
          <w:tcPr>
            <w:tcW w:w="0" w:type="auto"/>
            <w:shd w:val="clear" w:color="auto" w:fill="auto"/>
            <w:vAlign w:val="center"/>
          </w:tcPr>
          <w:p w14:paraId="0B5DA403">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11</w:t>
            </w:r>
          </w:p>
        </w:tc>
        <w:tc>
          <w:tcPr>
            <w:tcW w:w="0" w:type="auto"/>
            <w:shd w:val="clear" w:color="auto" w:fill="auto"/>
            <w:vAlign w:val="center"/>
          </w:tcPr>
          <w:p w14:paraId="45053999">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eastAsia="zh-CN"/>
              </w:rPr>
              <w:t>行政给付</w:t>
            </w:r>
          </w:p>
        </w:tc>
        <w:tc>
          <w:tcPr>
            <w:tcW w:w="2912" w:type="dxa"/>
            <w:shd w:val="clear" w:color="auto" w:fill="auto"/>
            <w:vAlign w:val="center"/>
          </w:tcPr>
          <w:p w14:paraId="6D709D40">
            <w:pPr>
              <w:widowControl/>
              <w:spacing w:line="240" w:lineRule="exact"/>
              <w:ind w:right="-19" w:rightChars="-6"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向符合自然灾害救助条件的救助对象发放应急救助补助和物资</w:t>
            </w:r>
          </w:p>
        </w:tc>
        <w:tc>
          <w:tcPr>
            <w:tcW w:w="5394" w:type="dxa"/>
            <w:shd w:val="clear" w:color="auto" w:fill="auto"/>
            <w:vAlign w:val="center"/>
          </w:tcPr>
          <w:p w14:paraId="54618434">
            <w:pPr>
              <w:widowControl/>
              <w:spacing w:line="240" w:lineRule="exact"/>
              <w:ind w:right="192" w:rightChars="6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《湖北省自然灾害救助办法》（湖北省人民政府令第385号）</w:t>
            </w:r>
            <w:r>
              <w:rPr>
                <w:rFonts w:hint="eastAsia" w:ascii="宋体" w:hAnsi="宋体" w:eastAsia="宋体" w:cs="宋体"/>
                <w:color w:val="000000"/>
                <w:kern w:val="0"/>
                <w:sz w:val="20"/>
                <w:szCs w:val="20"/>
              </w:rPr>
              <w:t>第十七条</w:t>
            </w:r>
          </w:p>
        </w:tc>
      </w:tr>
      <w:tr w14:paraId="2777C0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24" w:hRule="exact"/>
          <w:jc w:val="center"/>
        </w:trPr>
        <w:tc>
          <w:tcPr>
            <w:tcW w:w="0" w:type="auto"/>
            <w:shd w:val="clear" w:color="auto" w:fill="auto"/>
            <w:vAlign w:val="center"/>
          </w:tcPr>
          <w:p w14:paraId="082E293C">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12</w:t>
            </w:r>
          </w:p>
        </w:tc>
        <w:tc>
          <w:tcPr>
            <w:tcW w:w="0" w:type="auto"/>
            <w:shd w:val="clear" w:color="auto" w:fill="auto"/>
            <w:vAlign w:val="center"/>
          </w:tcPr>
          <w:p w14:paraId="7C971CE1">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eastAsia="zh-CN"/>
              </w:rPr>
              <w:t>行政给付</w:t>
            </w:r>
          </w:p>
        </w:tc>
        <w:tc>
          <w:tcPr>
            <w:tcW w:w="2912" w:type="dxa"/>
            <w:shd w:val="clear" w:color="auto" w:fill="auto"/>
            <w:vAlign w:val="center"/>
          </w:tcPr>
          <w:p w14:paraId="2B72143D">
            <w:pPr>
              <w:widowControl/>
              <w:spacing w:line="240" w:lineRule="exact"/>
              <w:ind w:right="-19" w:rightChars="-6"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rPr>
              <w:t>向因灾遇难人员亲属发放抚慰金</w:t>
            </w:r>
          </w:p>
        </w:tc>
        <w:tc>
          <w:tcPr>
            <w:tcW w:w="5394" w:type="dxa"/>
            <w:shd w:val="clear" w:color="auto" w:fill="auto"/>
            <w:vAlign w:val="center"/>
          </w:tcPr>
          <w:p w14:paraId="632255AE">
            <w:pPr>
              <w:widowControl/>
              <w:spacing w:line="240" w:lineRule="exact"/>
              <w:ind w:right="192" w:rightChars="6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《湖北省自然灾害救助办法》（湖北省人民政府令第385号）第十八条</w:t>
            </w:r>
          </w:p>
        </w:tc>
      </w:tr>
      <w:tr w14:paraId="11FAF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79" w:hRule="exact"/>
          <w:jc w:val="center"/>
        </w:trPr>
        <w:tc>
          <w:tcPr>
            <w:tcW w:w="0" w:type="auto"/>
            <w:shd w:val="clear" w:color="auto" w:fill="auto"/>
            <w:vAlign w:val="center"/>
          </w:tcPr>
          <w:p w14:paraId="1659E77B">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13</w:t>
            </w:r>
          </w:p>
        </w:tc>
        <w:tc>
          <w:tcPr>
            <w:tcW w:w="0" w:type="auto"/>
            <w:shd w:val="clear" w:color="auto" w:fill="auto"/>
            <w:vAlign w:val="center"/>
          </w:tcPr>
          <w:p w14:paraId="7385B3C0">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eastAsia="zh-CN"/>
              </w:rPr>
              <w:t>行政检查</w:t>
            </w:r>
          </w:p>
        </w:tc>
        <w:tc>
          <w:tcPr>
            <w:tcW w:w="2912" w:type="dxa"/>
            <w:shd w:val="clear" w:color="auto" w:fill="auto"/>
            <w:vAlign w:val="center"/>
          </w:tcPr>
          <w:p w14:paraId="2571A8ED">
            <w:pPr>
              <w:widowControl/>
              <w:spacing w:line="240" w:lineRule="exact"/>
              <w:ind w:right="-19" w:rightChars="-6"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对生产经营单位执行有关安全生产的法律、法规和国家标准或者行业标准的情况进行监督检查</w:t>
            </w:r>
          </w:p>
        </w:tc>
        <w:tc>
          <w:tcPr>
            <w:tcW w:w="5394" w:type="dxa"/>
            <w:shd w:val="clear" w:color="auto" w:fill="auto"/>
            <w:vAlign w:val="center"/>
          </w:tcPr>
          <w:p w14:paraId="72E616B0">
            <w:pPr>
              <w:widowControl/>
              <w:spacing w:line="240" w:lineRule="exact"/>
              <w:ind w:right="192" w:rightChars="6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《中华人民共和国安全生产法》第六十五条</w:t>
            </w:r>
          </w:p>
        </w:tc>
      </w:tr>
      <w:tr w14:paraId="2A1E32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24" w:hRule="exact"/>
          <w:jc w:val="center"/>
        </w:trPr>
        <w:tc>
          <w:tcPr>
            <w:tcW w:w="0" w:type="auto"/>
            <w:shd w:val="clear" w:color="auto" w:fill="auto"/>
            <w:vAlign w:val="center"/>
          </w:tcPr>
          <w:p w14:paraId="10ADF103">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14</w:t>
            </w:r>
          </w:p>
        </w:tc>
        <w:tc>
          <w:tcPr>
            <w:tcW w:w="0" w:type="auto"/>
            <w:shd w:val="clear" w:color="auto" w:fill="auto"/>
            <w:vAlign w:val="center"/>
          </w:tcPr>
          <w:p w14:paraId="3A87DF0B">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eastAsia="zh-CN"/>
              </w:rPr>
              <w:t>行政检查</w:t>
            </w:r>
          </w:p>
        </w:tc>
        <w:tc>
          <w:tcPr>
            <w:tcW w:w="2912" w:type="dxa"/>
            <w:shd w:val="clear" w:color="auto" w:fill="auto"/>
            <w:vAlign w:val="center"/>
          </w:tcPr>
          <w:p w14:paraId="70FD8FAC">
            <w:pPr>
              <w:widowControl/>
              <w:spacing w:line="240" w:lineRule="exact"/>
              <w:ind w:right="-19" w:rightChars="-6"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对防震减灾事项的监督检查</w:t>
            </w:r>
          </w:p>
        </w:tc>
        <w:tc>
          <w:tcPr>
            <w:tcW w:w="5394" w:type="dxa"/>
            <w:shd w:val="clear" w:color="auto" w:fill="auto"/>
            <w:vAlign w:val="center"/>
          </w:tcPr>
          <w:p w14:paraId="5882EE44">
            <w:pPr>
              <w:widowControl/>
              <w:spacing w:line="240" w:lineRule="exact"/>
              <w:ind w:right="192" w:rightChars="6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《湖北省防震减灾条例》第四十条</w:t>
            </w:r>
          </w:p>
        </w:tc>
      </w:tr>
      <w:tr w14:paraId="3DF88E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724" w:hRule="exact"/>
          <w:jc w:val="center"/>
        </w:trPr>
        <w:tc>
          <w:tcPr>
            <w:tcW w:w="0" w:type="auto"/>
            <w:shd w:val="clear" w:color="auto" w:fill="auto"/>
            <w:vAlign w:val="center"/>
          </w:tcPr>
          <w:p w14:paraId="04BCD07E">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15</w:t>
            </w:r>
          </w:p>
        </w:tc>
        <w:tc>
          <w:tcPr>
            <w:tcW w:w="0" w:type="auto"/>
            <w:shd w:val="clear" w:color="auto" w:fill="auto"/>
            <w:vAlign w:val="center"/>
          </w:tcPr>
          <w:p w14:paraId="2E85173E">
            <w:pPr>
              <w:widowControl/>
              <w:wordWrap w:val="0"/>
              <w:spacing w:line="400" w:lineRule="exact"/>
              <w:ind w:firstLine="0" w:firstLineChars="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其他</w:t>
            </w:r>
          </w:p>
          <w:p w14:paraId="4AAC73AA">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（行政备案）</w:t>
            </w:r>
          </w:p>
        </w:tc>
        <w:tc>
          <w:tcPr>
            <w:tcW w:w="2912" w:type="dxa"/>
            <w:shd w:val="clear" w:color="auto" w:fill="auto"/>
            <w:vAlign w:val="center"/>
          </w:tcPr>
          <w:p w14:paraId="14214E8D">
            <w:pPr>
              <w:widowControl/>
              <w:spacing w:line="240" w:lineRule="exact"/>
              <w:ind w:right="-19" w:rightChars="-6"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易燃易爆物品、危险化学品等危险物品的生产、经营、储存、运输单位，矿山、金属冶炼、城市轨道交通运营、建筑施工单位，以及宾馆、商场、娱乐场所、旅游景区等人员密集场所经营单位应急预案备案</w:t>
            </w:r>
          </w:p>
        </w:tc>
        <w:tc>
          <w:tcPr>
            <w:tcW w:w="5394" w:type="dxa"/>
            <w:shd w:val="clear" w:color="auto" w:fill="auto"/>
            <w:vAlign w:val="center"/>
          </w:tcPr>
          <w:p w14:paraId="7349763D">
            <w:pPr>
              <w:widowControl/>
              <w:spacing w:line="240" w:lineRule="exact"/>
              <w:ind w:right="192" w:rightChars="6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《生产安全事故应急预案管理办法》（应急管理部令第2号）</w:t>
            </w:r>
            <w:r>
              <w:rPr>
                <w:rFonts w:hint="default" w:ascii="宋体" w:hAnsi="宋体" w:eastAsia="宋体" w:cs="宋体"/>
                <w:color w:val="000000"/>
                <w:kern w:val="0"/>
                <w:sz w:val="20"/>
                <w:szCs w:val="20"/>
                <w:lang w:val="en-US" w:eastAsia="zh-CN"/>
              </w:rPr>
              <w:t>第二十六条</w:t>
            </w:r>
          </w:p>
        </w:tc>
      </w:tr>
      <w:tr w14:paraId="445667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79" w:hRule="exact"/>
          <w:jc w:val="center"/>
        </w:trPr>
        <w:tc>
          <w:tcPr>
            <w:tcW w:w="0" w:type="auto"/>
            <w:shd w:val="clear" w:color="auto" w:fill="auto"/>
            <w:vAlign w:val="center"/>
          </w:tcPr>
          <w:p w14:paraId="5AB2E62F">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16</w:t>
            </w:r>
          </w:p>
        </w:tc>
        <w:tc>
          <w:tcPr>
            <w:tcW w:w="0" w:type="auto"/>
            <w:shd w:val="clear" w:color="auto" w:fill="auto"/>
            <w:vAlign w:val="center"/>
          </w:tcPr>
          <w:p w14:paraId="3BA6C26C">
            <w:pPr>
              <w:widowControl/>
              <w:wordWrap w:val="0"/>
              <w:spacing w:line="400" w:lineRule="exact"/>
              <w:ind w:firstLine="0" w:firstLineChars="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其他</w:t>
            </w:r>
          </w:p>
          <w:p w14:paraId="41153F7A">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（行政备案）</w:t>
            </w:r>
          </w:p>
        </w:tc>
        <w:tc>
          <w:tcPr>
            <w:tcW w:w="2912" w:type="dxa"/>
            <w:shd w:val="clear" w:color="auto" w:fill="auto"/>
            <w:vAlign w:val="center"/>
          </w:tcPr>
          <w:p w14:paraId="68ED7F6C">
            <w:pPr>
              <w:widowControl/>
              <w:spacing w:line="240" w:lineRule="exact"/>
              <w:ind w:right="-19" w:rightChars="-6"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地震应急预案备案</w:t>
            </w:r>
          </w:p>
        </w:tc>
        <w:tc>
          <w:tcPr>
            <w:tcW w:w="5394" w:type="dxa"/>
            <w:shd w:val="clear" w:color="auto" w:fill="auto"/>
            <w:vAlign w:val="center"/>
          </w:tcPr>
          <w:p w14:paraId="163C4AAC">
            <w:pPr>
              <w:widowControl/>
              <w:spacing w:line="240" w:lineRule="exact"/>
              <w:ind w:right="192" w:rightChars="6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《中华人民共和国防震减灾法》第四十六条</w:t>
            </w:r>
          </w:p>
        </w:tc>
      </w:tr>
      <w:tr w14:paraId="5CA7AF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94" w:hRule="exact"/>
          <w:jc w:val="center"/>
        </w:trPr>
        <w:tc>
          <w:tcPr>
            <w:tcW w:w="0" w:type="auto"/>
            <w:shd w:val="clear" w:color="auto" w:fill="auto"/>
            <w:vAlign w:val="center"/>
          </w:tcPr>
          <w:p w14:paraId="706431B7">
            <w:pPr>
              <w:ind w:left="0" w:leftChars="0" w:firstLine="0" w:firstLineChars="0"/>
              <w:jc w:val="center"/>
              <w:rPr>
                <w:rFonts w:hint="eastAsia" w:asciiTheme="minorEastAsia" w:hAnsiTheme="minorEastAsia" w:eastAsiaTheme="minorEastAsia" w:cstheme="minorEastAsia"/>
                <w:color w:val="auto"/>
                <w:kern w:val="2"/>
                <w:sz w:val="28"/>
                <w:szCs w:val="28"/>
                <w:u w:val="none"/>
                <w:lang w:val="en-US" w:eastAsia="zh-CN" w:bidi="ar-SA"/>
              </w:rPr>
            </w:pPr>
            <w:r>
              <w:rPr>
                <w:rFonts w:hint="eastAsia" w:ascii="Times New Roman" w:hAnsi="Times New Roman" w:eastAsia="宋体" w:cs="Times New Roman"/>
                <w:i w:val="0"/>
                <w:color w:val="000000"/>
                <w:sz w:val="28"/>
                <w:szCs w:val="28"/>
                <w:u w:val="none"/>
                <w:lang w:val="en-US" w:eastAsia="zh-CN"/>
              </w:rPr>
              <w:t>17</w:t>
            </w:r>
          </w:p>
        </w:tc>
        <w:tc>
          <w:tcPr>
            <w:tcW w:w="0" w:type="auto"/>
            <w:shd w:val="clear" w:color="auto" w:fill="auto"/>
            <w:vAlign w:val="center"/>
          </w:tcPr>
          <w:p w14:paraId="0CB92B87">
            <w:pPr>
              <w:widowControl/>
              <w:wordWrap w:val="0"/>
              <w:spacing w:line="400" w:lineRule="exact"/>
              <w:ind w:firstLine="0" w:firstLineChars="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其他</w:t>
            </w:r>
          </w:p>
          <w:p w14:paraId="77A4B5B9">
            <w:pPr>
              <w:widowControl/>
              <w:wordWrap w:val="0"/>
              <w:spacing w:line="400" w:lineRule="exact"/>
              <w:ind w:firstLine="0" w:firstLineChars="0"/>
              <w:jc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（行政备案）</w:t>
            </w:r>
          </w:p>
        </w:tc>
        <w:tc>
          <w:tcPr>
            <w:tcW w:w="2912" w:type="dxa"/>
            <w:shd w:val="clear" w:color="auto" w:fill="auto"/>
            <w:vAlign w:val="center"/>
          </w:tcPr>
          <w:p w14:paraId="2189B79D">
            <w:pPr>
              <w:widowControl/>
              <w:spacing w:line="240" w:lineRule="exact"/>
              <w:ind w:right="-19" w:rightChars="-6"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第二、三类非药品类易制毒化学品经营备案</w:t>
            </w:r>
          </w:p>
        </w:tc>
        <w:tc>
          <w:tcPr>
            <w:tcW w:w="5394" w:type="dxa"/>
            <w:shd w:val="clear" w:color="auto" w:fill="auto"/>
            <w:vAlign w:val="center"/>
          </w:tcPr>
          <w:p w14:paraId="13FC9487">
            <w:pPr>
              <w:widowControl/>
              <w:spacing w:line="240" w:lineRule="exact"/>
              <w:ind w:right="192" w:rightChars="6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1.《易制毒化学品管理条例》（国务院第445号令）第二条</w:t>
            </w:r>
          </w:p>
          <w:p w14:paraId="5D864541">
            <w:pPr>
              <w:widowControl/>
              <w:spacing w:line="240" w:lineRule="exact"/>
              <w:ind w:right="192" w:rightChars="60" w:firstLine="0" w:firstLineChars="0"/>
              <w:jc w:val="left"/>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000000"/>
                <w:kern w:val="0"/>
                <w:sz w:val="20"/>
                <w:szCs w:val="20"/>
                <w:lang w:val="en-US" w:eastAsia="zh-CN"/>
              </w:rPr>
              <w:t>2.《非药品类易制毒化学品生产、经营许可办法》（国家安全生产监督管理总局令第5号）第三条、第十八条</w:t>
            </w:r>
          </w:p>
        </w:tc>
      </w:tr>
    </w:tbl>
    <w:p w14:paraId="7C8EE6C2">
      <w:pPr>
        <w:shd w:val="clear"/>
        <w:ind w:left="0" w:leftChars="0" w:firstLine="0" w:firstLineChars="0"/>
        <w:rPr>
          <w:rFonts w:hint="eastAsia" w:asciiTheme="minorEastAsia" w:hAnsiTheme="minorEastAsia" w:eastAsiaTheme="minorEastAsia" w:cstheme="minorEastAsia"/>
          <w:b w:val="0"/>
          <w:bCs w:val="0"/>
          <w:i w:val="0"/>
          <w:caps w:val="0"/>
          <w:color w:val="auto"/>
          <w:spacing w:val="0"/>
          <w:kern w:val="0"/>
          <w:sz w:val="21"/>
          <w:szCs w:val="21"/>
          <w:highlight w:val="none"/>
          <w:u w:val="none"/>
          <w:shd w:val="clear" w:fill="FFFFFF"/>
          <w:lang w:val="en-US" w:eastAsia="zh-CN" w:bidi="ar"/>
        </w:rPr>
      </w:pPr>
    </w:p>
    <w:sectPr>
      <w:pgSz w:w="16838" w:h="11906" w:orient="landscape"/>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N2I0YjJhZmQ2ZDQ0OTliMzBmOGNmMGEyMDFmNTcifQ=="/>
  </w:docVars>
  <w:rsids>
    <w:rsidRoot w:val="1C0A353A"/>
    <w:rsid w:val="0125366D"/>
    <w:rsid w:val="046F2524"/>
    <w:rsid w:val="07FA045E"/>
    <w:rsid w:val="1190010D"/>
    <w:rsid w:val="169D1034"/>
    <w:rsid w:val="171C6B6E"/>
    <w:rsid w:val="1C0A353A"/>
    <w:rsid w:val="1D4F122A"/>
    <w:rsid w:val="1FCC6147"/>
    <w:rsid w:val="21537224"/>
    <w:rsid w:val="228C3C99"/>
    <w:rsid w:val="242155E1"/>
    <w:rsid w:val="30C220DC"/>
    <w:rsid w:val="342C6685"/>
    <w:rsid w:val="34A053E5"/>
    <w:rsid w:val="35B67C4B"/>
    <w:rsid w:val="37DE5A4E"/>
    <w:rsid w:val="3AD605C8"/>
    <w:rsid w:val="3CF269D6"/>
    <w:rsid w:val="3F2D1069"/>
    <w:rsid w:val="3F454604"/>
    <w:rsid w:val="3FAE26E1"/>
    <w:rsid w:val="4159325C"/>
    <w:rsid w:val="451C27C2"/>
    <w:rsid w:val="460C58A6"/>
    <w:rsid w:val="469401B9"/>
    <w:rsid w:val="4712475D"/>
    <w:rsid w:val="47266AC9"/>
    <w:rsid w:val="4EEF00E8"/>
    <w:rsid w:val="5BE03AC9"/>
    <w:rsid w:val="5D7941B7"/>
    <w:rsid w:val="5E27361C"/>
    <w:rsid w:val="5F37766E"/>
    <w:rsid w:val="5F97446E"/>
    <w:rsid w:val="60AE3960"/>
    <w:rsid w:val="62346CDF"/>
    <w:rsid w:val="629C4512"/>
    <w:rsid w:val="62A6101B"/>
    <w:rsid w:val="6875128D"/>
    <w:rsid w:val="728A6484"/>
    <w:rsid w:val="74116C73"/>
    <w:rsid w:val="79C96FDE"/>
    <w:rsid w:val="7BF31E35"/>
    <w:rsid w:val="7CFFED01"/>
    <w:rsid w:val="7FEFB64A"/>
    <w:rsid w:val="B7B3D908"/>
    <w:rsid w:val="CA7FE037"/>
    <w:rsid w:val="EBAFD2DD"/>
    <w:rsid w:val="F7F6A266"/>
    <w:rsid w:val="FBABC606"/>
    <w:rsid w:val="FF37511F"/>
    <w:rsid w:val="FF57596C"/>
    <w:rsid w:val="FFFFE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Arial" w:hAnsi="Arial"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link w:val="10"/>
    <w:qFormat/>
    <w:uiPriority w:val="0"/>
    <w:pPr>
      <w:spacing w:line="560" w:lineRule="exact"/>
      <w:ind w:left="0" w:firstLine="420" w:firstLineChars="200"/>
    </w:pPr>
    <w:rPr>
      <w:rFonts w:ascii="仿宋_GB2312" w:hAnsi="仿宋_GB2312" w:eastAsia="仿宋_GB2312" w:cs="仿宋_GB2312"/>
      <w:sz w:val="32"/>
      <w:szCs w:val="32"/>
      <w:lang w:val="zh-CN"/>
    </w:rPr>
  </w:style>
  <w:style w:type="paragraph" w:styleId="3">
    <w:name w:val="Body Text Indent"/>
    <w:basedOn w:val="1"/>
    <w:qFormat/>
    <w:uiPriority w:val="0"/>
    <w:pPr>
      <w:spacing w:after="120" w:afterLines="0" w:afterAutospacing="0"/>
      <w:ind w:left="420" w:leftChars="200"/>
    </w:p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rPr>
  </w:style>
  <w:style w:type="paragraph" w:styleId="6">
    <w:name w:val="Body Text First Indent 2"/>
    <w:basedOn w:val="3"/>
    <w:autoRedefine/>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 Char"/>
    <w:link w:val="2"/>
    <w:qFormat/>
    <w:uiPriority w:val="0"/>
    <w:rPr>
      <w:rFonts w:ascii="仿宋_GB2312" w:hAnsi="仿宋_GB2312" w:eastAsia="仿宋_GB2312" w:cs="仿宋_GB2312"/>
      <w:sz w:val="32"/>
      <w:szCs w:val="32"/>
      <w:lang w:val="zh-CN"/>
    </w:rPr>
  </w:style>
  <w:style w:type="paragraph" w:customStyle="1" w:styleId="11">
    <w:name w:val="正文28"/>
    <w:basedOn w:val="1"/>
    <w:qFormat/>
    <w:uiPriority w:val="0"/>
    <w:pPr>
      <w:spacing w:line="560" w:lineRule="exact"/>
      <w:ind w:firstLine="640" w:firstLineChars="200"/>
    </w:pPr>
    <w:rPr>
      <w:rFonts w:ascii="Times New Roman" w:hAnsi="Times New Roman" w:eastAsia="仿宋_GB2312" w:cs="Times New Roman"/>
      <w:color w:val="auto"/>
      <w:sz w:val="32"/>
      <w:szCs w:val="32"/>
    </w:rPr>
  </w:style>
  <w:style w:type="paragraph" w:customStyle="1" w:styleId="12">
    <w:name w:val="Default"/>
    <w:qFormat/>
    <w:uiPriority w:val="0"/>
    <w:pPr>
      <w:widowControl w:val="0"/>
      <w:autoSpaceDE w:val="0"/>
      <w:autoSpaceDN w:val="0"/>
      <w:adjustRightInd w:val="0"/>
      <w:jc w:val="left"/>
    </w:pPr>
    <w:rPr>
      <w:rFonts w:ascii="Arial Unicode MS" w:hAnsi="Times New Roman" w:eastAsia="Times New Roman" w:cs="Times New Roman"/>
      <w:color w:val="000000"/>
      <w:kern w:val="0"/>
      <w:sz w:val="24"/>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353</Words>
  <Characters>381</Characters>
  <Lines>0</Lines>
  <Paragraphs>0</Paragraphs>
  <TotalTime>0</TotalTime>
  <ScaleCrop>false</ScaleCrop>
  <LinksUpToDate>false</LinksUpToDate>
  <CharactersWithSpaces>546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2024-08-09T15:25:00Z</dcterms:created>
  <dc:creator>Peng</dc:creator>
  <cp:lastModifiedBy>abc</cp:lastModifiedBy>
  <dcterms:modified xsi:type="dcterms:W3CDTF">2026-01-14T15:58:22Z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118570FE809F47FAA8AEAEEDE798A561_13</vt:lpwstr>
  </property>
  <property fmtid="{D5CDD505-2E9C-101B-9397-08002B2CF9AE}" pid="4" name="KSOTemplateDocerSaveRecord">
    <vt:lpwstr>eyJoZGlkIjoiZjBiMGI1N2YyZTliNWIzOWJmMDgzOTRlMDcwNDAxY2EiLCJ1c2VySWQiOiIxMjQ1ODQ4NTQyIn0=</vt:lpwstr>
  </property>
</Properties>
</file>