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tabs>
          <w:tab w:val="left" w:pos="5289"/>
        </w:tabs>
        <w:kinsoku/>
        <w:wordWrap/>
        <w:overflowPunct/>
        <w:topLinePunct w:val="0"/>
        <w:autoSpaceDE/>
        <w:autoSpaceDN/>
        <w:bidi w:val="0"/>
        <w:adjustRightInd/>
        <w:snapToGrid/>
        <w:spacing w:after="0" w:line="590" w:lineRule="exact"/>
        <w:ind w:left="198" w:leftChars="0" w:right="0" w:rightChars="0" w:hanging="198" w:hangingChars="45"/>
        <w:jc w:val="center"/>
        <w:textAlignment w:val="auto"/>
        <w:rPr>
          <w:rFonts w:hint="eastAsia" w:ascii="方正小标宋简体" w:hAnsi="方正小标宋简体" w:eastAsia="方正小标宋简体" w:cs="方正小标宋简体"/>
          <w:b w:val="0"/>
          <w:bCs/>
          <w:color w:val="auto"/>
          <w:spacing w:val="0"/>
          <w:sz w:val="44"/>
          <w:szCs w:val="44"/>
        </w:rPr>
      </w:pPr>
    </w:p>
    <w:p>
      <w:pPr>
        <w:pStyle w:val="9"/>
        <w:keepNext w:val="0"/>
        <w:keepLines w:val="0"/>
        <w:pageBreakBefore w:val="0"/>
        <w:widowControl w:val="0"/>
        <w:tabs>
          <w:tab w:val="left" w:pos="5289"/>
        </w:tabs>
        <w:kinsoku/>
        <w:wordWrap/>
        <w:overflowPunct/>
        <w:topLinePunct w:val="0"/>
        <w:autoSpaceDE/>
        <w:autoSpaceDN/>
        <w:bidi w:val="0"/>
        <w:adjustRightInd/>
        <w:snapToGrid/>
        <w:spacing w:after="0" w:line="590" w:lineRule="exact"/>
        <w:ind w:left="198" w:leftChars="0" w:right="0" w:rightChars="0" w:hanging="198" w:hangingChars="45"/>
        <w:jc w:val="center"/>
        <w:textAlignment w:val="auto"/>
        <w:rPr>
          <w:rFonts w:hint="eastAsia" w:ascii="方正小标宋简体" w:hAnsi="方正小标宋简体" w:eastAsia="方正小标宋简体" w:cs="方正小标宋简体"/>
          <w:b w:val="0"/>
          <w:bCs/>
          <w:color w:val="auto"/>
          <w:spacing w:val="0"/>
          <w:sz w:val="44"/>
          <w:szCs w:val="44"/>
        </w:rPr>
      </w:pPr>
      <w:bookmarkStart w:id="0" w:name="_GoBack"/>
      <w:r>
        <w:rPr>
          <w:rFonts w:hint="eastAsia" w:ascii="方正小标宋简体" w:hAnsi="方正小标宋简体" w:eastAsia="方正小标宋简体" w:cs="方正小标宋简体"/>
          <w:b w:val="0"/>
          <w:bCs/>
          <w:color w:val="auto"/>
          <w:spacing w:val="0"/>
          <w:sz w:val="44"/>
          <w:szCs w:val="44"/>
        </w:rPr>
        <w:t>贯彻落实国务院安委会安全生产</w:t>
      </w:r>
    </w:p>
    <w:p>
      <w:pPr>
        <w:pStyle w:val="9"/>
        <w:keepNext w:val="0"/>
        <w:keepLines w:val="0"/>
        <w:pageBreakBefore w:val="0"/>
        <w:widowControl w:val="0"/>
        <w:tabs>
          <w:tab w:val="left" w:pos="5289"/>
        </w:tabs>
        <w:kinsoku/>
        <w:wordWrap/>
        <w:overflowPunct/>
        <w:topLinePunct w:val="0"/>
        <w:autoSpaceDE/>
        <w:autoSpaceDN/>
        <w:bidi w:val="0"/>
        <w:adjustRightInd/>
        <w:snapToGrid/>
        <w:spacing w:after="0" w:line="590" w:lineRule="exact"/>
        <w:ind w:left="198" w:leftChars="0" w:right="0" w:rightChars="0" w:hanging="198" w:hangingChars="45"/>
        <w:jc w:val="center"/>
        <w:textAlignment w:val="auto"/>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rPr>
        <w:t>十五条措施实施方案</w:t>
      </w:r>
      <w:bookmarkEnd w:id="0"/>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一、严格落实党委安全生产责任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（一）牢固树立安全发展理念。</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全区各级党</w:t>
      </w:r>
      <w:r>
        <w:rPr>
          <w:rFonts w:hint="eastAsia" w:ascii="仿宋_GB2312" w:hAnsi="仿宋_GB2312" w:eastAsia="仿宋_GB2312" w:cs="仿宋_GB2312"/>
          <w:b w:val="0"/>
          <w:bCs w:val="0"/>
          <w:color w:val="auto"/>
          <w:sz w:val="32"/>
          <w:szCs w:val="32"/>
          <w:lang w:eastAsia="zh-CN"/>
        </w:rPr>
        <w:t>委（党组、工委）</w:t>
      </w:r>
      <w:r>
        <w:rPr>
          <w:rFonts w:hint="default" w:ascii="Times New Roman" w:hAnsi="Times New Roman" w:eastAsia="仿宋" w:cs="Times New Roman"/>
          <w:color w:val="auto"/>
          <w:sz w:val="32"/>
          <w:szCs w:val="32"/>
        </w:rPr>
        <w:t>定期组织党委（党组、工委）理论学习中心组学习贯彻习近平总书记关于安全生产重要论述，学习安全生产方针政策和法律法规，强化底线思维和红线意识，不断提升安全生产治理能力。</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全区</w:t>
      </w:r>
      <w:r>
        <w:rPr>
          <w:rFonts w:hint="default" w:ascii="Times New Roman" w:hAnsi="Times New Roman" w:eastAsia="楷体" w:cs="Times New Roman"/>
          <w:color w:val="auto"/>
          <w:sz w:val="32"/>
          <w:szCs w:val="32"/>
        </w:rPr>
        <w:t>各级党委（党组、工委），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委宣传部、</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pacing w:val="-6"/>
          <w:sz w:val="32"/>
          <w:szCs w:val="32"/>
        </w:rPr>
      </w:pPr>
      <w:r>
        <w:rPr>
          <w:rFonts w:hint="default" w:ascii="Times New Roman" w:hAnsi="Times New Roman" w:eastAsia="楷体" w:cs="Times New Roman"/>
          <w:b/>
          <w:bCs/>
          <w:color w:val="auto"/>
          <w:sz w:val="32"/>
          <w:szCs w:val="32"/>
        </w:rPr>
        <w:t>（二）加强安全生产组织领导。</w:t>
      </w:r>
      <w:r>
        <w:rPr>
          <w:rFonts w:hint="default" w:ascii="Times New Roman" w:hAnsi="Times New Roman" w:eastAsia="仿宋" w:cs="Times New Roman"/>
          <w:color w:val="auto"/>
          <w:sz w:val="32"/>
          <w:szCs w:val="32"/>
        </w:rPr>
        <w:t>严格落实“党政同责、一岗双责、齐抓共管、失职追责”。组织制定</w:t>
      </w:r>
      <w:r>
        <w:rPr>
          <w:rFonts w:hint="eastAsia" w:ascii="Times New Roman" w:hAnsi="Times New Roman" w:eastAsia="仿宋" w:cs="Times New Roman"/>
          <w:color w:val="auto"/>
          <w:sz w:val="32"/>
          <w:szCs w:val="32"/>
          <w:lang w:eastAsia="zh-CN"/>
        </w:rPr>
        <w:t>区委领导干部</w:t>
      </w:r>
      <w:r>
        <w:rPr>
          <w:rFonts w:hint="default" w:ascii="Times New Roman" w:hAnsi="Times New Roman" w:eastAsia="仿宋" w:cs="Times New Roman"/>
          <w:color w:val="auto"/>
          <w:sz w:val="32"/>
          <w:szCs w:val="32"/>
        </w:rPr>
        <w:t>安全生产职责清单和年度重点工作清单。</w:t>
      </w:r>
      <w:r>
        <w:rPr>
          <w:rFonts w:hint="eastAsia" w:ascii="Times New Roman" w:hAnsi="Times New Roman" w:eastAsia="仿宋" w:cs="Times New Roman"/>
          <w:color w:val="auto"/>
          <w:sz w:val="32"/>
          <w:szCs w:val="32"/>
          <w:lang w:eastAsia="zh-CN"/>
        </w:rPr>
        <w:t>区委</w:t>
      </w:r>
      <w:r>
        <w:rPr>
          <w:rFonts w:hint="default" w:ascii="Times New Roman" w:hAnsi="Times New Roman" w:eastAsia="仿宋" w:cs="Times New Roman"/>
          <w:color w:val="auto"/>
          <w:sz w:val="32"/>
          <w:szCs w:val="32"/>
        </w:rPr>
        <w:t>主要负责人主持</w:t>
      </w:r>
      <w:r>
        <w:rPr>
          <w:rFonts w:hint="eastAsia" w:ascii="Times New Roman" w:hAnsi="Times New Roman" w:eastAsia="仿宋" w:cs="Times New Roman"/>
          <w:color w:val="auto"/>
          <w:sz w:val="32"/>
          <w:szCs w:val="32"/>
          <w:lang w:eastAsia="zh-CN"/>
        </w:rPr>
        <w:t>区委</w:t>
      </w:r>
      <w:r>
        <w:rPr>
          <w:rFonts w:hint="default" w:ascii="Times New Roman" w:hAnsi="Times New Roman" w:eastAsia="仿宋" w:cs="Times New Roman"/>
          <w:color w:val="auto"/>
          <w:sz w:val="32"/>
          <w:szCs w:val="32"/>
        </w:rPr>
        <w:t>常委会研究安全生产工作每半年不少于1次，其他</w:t>
      </w:r>
      <w:r>
        <w:rPr>
          <w:rFonts w:hint="eastAsia" w:ascii="Times New Roman" w:hAnsi="Times New Roman" w:eastAsia="仿宋" w:cs="Times New Roman"/>
          <w:color w:val="auto"/>
          <w:sz w:val="32"/>
          <w:szCs w:val="32"/>
          <w:lang w:eastAsia="zh-CN"/>
        </w:rPr>
        <w:t>领导</w:t>
      </w:r>
      <w:r>
        <w:rPr>
          <w:rFonts w:hint="default" w:ascii="Times New Roman" w:hAnsi="Times New Roman" w:eastAsia="仿宋" w:cs="Times New Roman"/>
          <w:color w:val="auto"/>
          <w:sz w:val="32"/>
          <w:szCs w:val="32"/>
        </w:rPr>
        <w:t>成员按照职责分工，协调纪检监察机关和组织、宣传、政法、机构编制等单位支持保障安全生产工作。加大安全生产在经济社会发展考核评价体系中的权重，将履行安全生产责任情况作为对</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委</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政府领导班子和有关领导干部考核、有关人选考察的重要内容，建立健全安全生产绩效与履职评定、职务晋升、奖励惩处挂钩制度，严格执行安全生产“一票否决”。</w:t>
      </w:r>
      <w:r>
        <w:rPr>
          <w:rFonts w:hint="eastAsia" w:ascii="Times New Roman" w:hAnsi="Times New Roman" w:eastAsia="仿宋" w:cs="Times New Roman"/>
          <w:color w:val="auto"/>
          <w:sz w:val="32"/>
          <w:szCs w:val="32"/>
          <w:lang w:eastAsia="zh-CN"/>
        </w:rPr>
        <w:t>各</w:t>
      </w:r>
      <w:r>
        <w:rPr>
          <w:rFonts w:hint="eastAsia" w:ascii="Times New Roman" w:hAnsi="Times New Roman" w:eastAsia="仿宋" w:cs="Times New Roman"/>
          <w:color w:val="000000" w:themeColor="text1"/>
          <w:sz w:val="32"/>
          <w:szCs w:val="32"/>
          <w:lang w:eastAsia="zh-CN"/>
          <w14:textFill>
            <w14:solidFill>
              <w14:schemeClr w14:val="tx1"/>
            </w14:solidFill>
          </w14:textFill>
        </w:rPr>
        <w:t>街道工委、各部门党委（党组）主要负责人</w:t>
      </w:r>
      <w:r>
        <w:rPr>
          <w:rFonts w:hint="default" w:ascii="Times New Roman" w:hAnsi="Times New Roman" w:eastAsia="仿宋" w:cs="Times New Roman"/>
          <w:color w:val="000000" w:themeColor="text1"/>
          <w:sz w:val="32"/>
          <w:szCs w:val="32"/>
          <w14:textFill>
            <w14:solidFill>
              <w14:schemeClr w14:val="tx1"/>
            </w14:solidFill>
          </w14:textFill>
        </w:rPr>
        <w:t>主持</w:t>
      </w:r>
      <w:r>
        <w:rPr>
          <w:rFonts w:hint="eastAsia" w:ascii="Times New Roman" w:hAnsi="Times New Roman" w:eastAsia="仿宋" w:cs="Times New Roman"/>
          <w:color w:val="000000" w:themeColor="text1"/>
          <w:sz w:val="32"/>
          <w:szCs w:val="32"/>
          <w:lang w:eastAsia="zh-CN"/>
          <w14:textFill>
            <w14:solidFill>
              <w14:schemeClr w14:val="tx1"/>
            </w14:solidFill>
          </w14:textFill>
        </w:rPr>
        <w:t>召开党委、党组、工委会议</w:t>
      </w:r>
      <w:r>
        <w:rPr>
          <w:rFonts w:hint="default" w:ascii="Times New Roman" w:hAnsi="Times New Roman" w:eastAsia="仿宋" w:cs="Times New Roman"/>
          <w:color w:val="000000" w:themeColor="text1"/>
          <w:sz w:val="32"/>
          <w:szCs w:val="32"/>
          <w14:textFill>
            <w14:solidFill>
              <w14:schemeClr w14:val="tx1"/>
            </w14:solidFill>
          </w14:textFill>
        </w:rPr>
        <w:t>研究安全生产工作每</w:t>
      </w:r>
      <w:r>
        <w:rPr>
          <w:rFonts w:hint="eastAsia" w:ascii="Times New Roman" w:hAnsi="Times New Roman" w:eastAsia="仿宋" w:cs="Times New Roman"/>
          <w:color w:val="000000" w:themeColor="text1"/>
          <w:sz w:val="32"/>
          <w:szCs w:val="32"/>
          <w:lang w:eastAsia="zh-CN"/>
          <w14:textFill>
            <w14:solidFill>
              <w14:schemeClr w14:val="tx1"/>
            </w14:solidFill>
          </w14:textFill>
        </w:rPr>
        <w:t>季度</w:t>
      </w:r>
      <w:r>
        <w:rPr>
          <w:rFonts w:hint="default" w:ascii="Times New Roman" w:hAnsi="Times New Roman" w:eastAsia="仿宋" w:cs="Times New Roman"/>
          <w:color w:val="000000" w:themeColor="text1"/>
          <w:sz w:val="32"/>
          <w:szCs w:val="32"/>
          <w14:textFill>
            <w14:solidFill>
              <w14:schemeClr w14:val="tx1"/>
            </w14:solidFill>
          </w14:textFill>
        </w:rPr>
        <w:t>不少于1次，其他</w:t>
      </w:r>
      <w:r>
        <w:rPr>
          <w:rFonts w:hint="eastAsia" w:ascii="Times New Roman" w:hAnsi="Times New Roman" w:eastAsia="仿宋" w:cs="Times New Roman"/>
          <w:color w:val="000000" w:themeColor="text1"/>
          <w:sz w:val="32"/>
          <w:szCs w:val="32"/>
          <w:lang w:eastAsia="zh-CN"/>
          <w14:textFill>
            <w14:solidFill>
              <w14:schemeClr w14:val="tx1"/>
            </w14:solidFill>
          </w14:textFill>
        </w:rPr>
        <w:t>领导</w:t>
      </w:r>
      <w:r>
        <w:rPr>
          <w:rFonts w:hint="default" w:ascii="Times New Roman" w:hAnsi="Times New Roman" w:eastAsia="仿宋" w:cs="Times New Roman"/>
          <w:color w:val="000000" w:themeColor="text1"/>
          <w:sz w:val="32"/>
          <w:szCs w:val="32"/>
          <w14:textFill>
            <w14:solidFill>
              <w14:schemeClr w14:val="tx1"/>
            </w14:solidFill>
          </w14:textFill>
        </w:rPr>
        <w:t>成员按照职责分工，支持保障安全生产工作</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auto"/>
          <w:sz w:val="32"/>
          <w:szCs w:val="32"/>
        </w:rPr>
        <w:t>（</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区委办公室、区</w:t>
      </w:r>
      <w:r>
        <w:rPr>
          <w:rFonts w:hint="default" w:ascii="Times New Roman" w:hAnsi="Times New Roman" w:eastAsia="楷体" w:cs="Times New Roman"/>
          <w:color w:val="auto"/>
          <w:sz w:val="32"/>
          <w:szCs w:val="32"/>
        </w:rPr>
        <w:t>纪委监委、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委组织部、</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pacing w:val="-6"/>
          <w:sz w:val="32"/>
          <w:szCs w:val="32"/>
        </w:rPr>
        <w:t>委宣传部、</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委政法委、</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委编办、</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应急管理局，</w:t>
      </w:r>
      <w:r>
        <w:rPr>
          <w:rFonts w:hint="eastAsia" w:ascii="Times New Roman" w:hAnsi="Times New Roman" w:eastAsia="楷体" w:cs="Times New Roman"/>
          <w:color w:val="auto"/>
          <w:spacing w:val="-6"/>
          <w:sz w:val="32"/>
          <w:szCs w:val="32"/>
          <w:lang w:eastAsia="zh-CN"/>
        </w:rPr>
        <w:t>各街道、开发区、区</w:t>
      </w:r>
      <w:r>
        <w:rPr>
          <w:rFonts w:hint="default" w:ascii="Times New Roman" w:hAnsi="Times New Roman" w:eastAsia="楷体" w:cs="Times New Roman"/>
          <w:color w:val="auto"/>
          <w:spacing w:val="-6"/>
          <w:sz w:val="32"/>
          <w:szCs w:val="32"/>
        </w:rPr>
        <w:t>有关部门）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二、严格落实政府安全生产责任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（三）扛牢安全生产政治责任。</w:t>
      </w:r>
      <w:r>
        <w:rPr>
          <w:rFonts w:hint="eastAsia" w:ascii="仿宋_GB2312" w:hAnsi="仿宋_GB2312" w:eastAsia="仿宋_GB2312" w:cs="仿宋_GB2312"/>
          <w:b w:val="0"/>
          <w:bCs w:val="0"/>
          <w:color w:val="auto"/>
          <w:sz w:val="32"/>
          <w:szCs w:val="32"/>
          <w:lang w:eastAsia="zh-CN"/>
        </w:rPr>
        <w:t>区</w:t>
      </w:r>
      <w:r>
        <w:rPr>
          <w:rFonts w:hint="default" w:ascii="Times New Roman" w:hAnsi="Times New Roman" w:eastAsia="仿宋" w:cs="Times New Roman"/>
          <w:color w:val="auto"/>
          <w:sz w:val="32"/>
          <w:szCs w:val="32"/>
        </w:rPr>
        <w:t>政府主要负责人每年主持召开政府常务会议听取安全生产工作汇报不少于2次，其他领导干部至少每两个月召开１次会议或组织调研、督导，及时研究解决安全生产重大问题，切实抓好分管行业领域安全生产工作。</w:t>
      </w:r>
      <w:r>
        <w:rPr>
          <w:rFonts w:hint="eastAsia" w:ascii="Times New Roman" w:hAnsi="Times New Roman" w:eastAsia="仿宋" w:cs="Times New Roman"/>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街道办事处、各单位</w:t>
      </w:r>
      <w:r>
        <w:rPr>
          <w:rFonts w:hint="default" w:ascii="Times New Roman" w:hAnsi="Times New Roman" w:eastAsia="仿宋" w:cs="Times New Roman"/>
          <w:color w:val="000000" w:themeColor="text1"/>
          <w:sz w:val="32"/>
          <w:szCs w:val="32"/>
          <w14:textFill>
            <w14:solidFill>
              <w14:schemeClr w14:val="tx1"/>
            </w14:solidFill>
          </w14:textFill>
        </w:rPr>
        <w:t>主要负责人每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2个月至少</w:t>
      </w:r>
      <w:r>
        <w:rPr>
          <w:rFonts w:hint="default" w:ascii="Times New Roman" w:hAnsi="Times New Roman" w:eastAsia="仿宋" w:cs="Times New Roman"/>
          <w:color w:val="000000" w:themeColor="text1"/>
          <w:sz w:val="32"/>
          <w:szCs w:val="32"/>
          <w14:textFill>
            <w14:solidFill>
              <w14:schemeClr w14:val="tx1"/>
            </w14:solidFill>
          </w14:textFill>
        </w:rPr>
        <w:t>主持召开</w:t>
      </w:r>
      <w:r>
        <w:rPr>
          <w:rFonts w:hint="eastAsia" w:ascii="Times New Roman" w:hAnsi="Times New Roman" w:eastAsia="仿宋" w:cs="Times New Roman"/>
          <w:color w:val="000000" w:themeColor="text1"/>
          <w:sz w:val="32"/>
          <w:szCs w:val="32"/>
          <w:lang w:eastAsia="zh-CN"/>
          <w14:textFill>
            <w14:solidFill>
              <w14:schemeClr w14:val="tx1"/>
            </w14:solidFill>
          </w14:textFill>
        </w:rPr>
        <w:t>行政</w:t>
      </w:r>
      <w:r>
        <w:rPr>
          <w:rFonts w:hint="default" w:ascii="Times New Roman" w:hAnsi="Times New Roman" w:eastAsia="仿宋" w:cs="Times New Roman"/>
          <w:color w:val="000000" w:themeColor="text1"/>
          <w:sz w:val="32"/>
          <w:szCs w:val="32"/>
          <w14:textFill>
            <w14:solidFill>
              <w14:schemeClr w14:val="tx1"/>
            </w14:solidFill>
          </w14:textFill>
        </w:rPr>
        <w:t>会议</w:t>
      </w:r>
      <w:r>
        <w:rPr>
          <w:rFonts w:hint="eastAsia" w:ascii="Times New Roman" w:hAnsi="Times New Roman" w:eastAsia="仿宋" w:cs="Times New Roman"/>
          <w:color w:val="000000" w:themeColor="text1"/>
          <w:sz w:val="32"/>
          <w:szCs w:val="32"/>
          <w:lang w:eastAsia="zh-CN"/>
          <w14:textFill>
            <w14:solidFill>
              <w14:schemeClr w14:val="tx1"/>
            </w14:solidFill>
          </w14:textFill>
        </w:rPr>
        <w:t>研究</w:t>
      </w:r>
      <w:r>
        <w:rPr>
          <w:rFonts w:hint="default" w:ascii="Times New Roman" w:hAnsi="Times New Roman" w:eastAsia="仿宋" w:cs="Times New Roman"/>
          <w:color w:val="000000" w:themeColor="text1"/>
          <w:sz w:val="32"/>
          <w:szCs w:val="32"/>
          <w14:textFill>
            <w14:solidFill>
              <w14:schemeClr w14:val="tx1"/>
            </w14:solidFill>
          </w14:textFill>
        </w:rPr>
        <w:t>安全生产工作</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各街道、开发区，</w:t>
      </w:r>
      <w:r>
        <w:rPr>
          <w:rFonts w:hint="default" w:ascii="Times New Roman" w:hAnsi="Times New Roman" w:eastAsia="楷体" w:cs="Times New Roman"/>
          <w:color w:val="auto"/>
          <w:sz w:val="32"/>
          <w:szCs w:val="32"/>
        </w:rPr>
        <w:t>负有安全生产监管职责的部门、行业主管部门分工负责）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highlight w:val="none"/>
          <w:lang w:val="en"/>
        </w:rPr>
        <w:t>（四）督导安全生产工作落实。</w:t>
      </w:r>
      <w:r>
        <w:rPr>
          <w:rFonts w:hint="default" w:ascii="Times New Roman" w:hAnsi="Times New Roman" w:eastAsia="仿宋" w:cs="Times New Roman"/>
          <w:color w:val="auto"/>
          <w:sz w:val="32"/>
          <w:szCs w:val="32"/>
          <w:highlight w:val="none"/>
        </w:rPr>
        <w:t>组织制定</w:t>
      </w:r>
      <w:r>
        <w:rPr>
          <w:rFonts w:hint="eastAsia" w:ascii="Times New Roman" w:hAnsi="Times New Roman" w:eastAsia="仿宋" w:cs="Times New Roman"/>
          <w:color w:val="auto"/>
          <w:sz w:val="32"/>
          <w:szCs w:val="32"/>
          <w:highlight w:val="none"/>
          <w:lang w:eastAsia="zh-CN"/>
        </w:rPr>
        <w:t>区</w:t>
      </w:r>
      <w:r>
        <w:rPr>
          <w:rFonts w:hint="default" w:ascii="Times New Roman" w:hAnsi="Times New Roman" w:eastAsia="仿宋" w:cs="Times New Roman"/>
          <w:color w:val="auto"/>
          <w:sz w:val="32"/>
          <w:szCs w:val="32"/>
          <w:highlight w:val="none"/>
        </w:rPr>
        <w:t>政府领导干部安全生产职责清单和年度重点工作清单，将安全生产纳入政府重点工作和《政府工作报告》，</w:t>
      </w:r>
      <w:r>
        <w:rPr>
          <w:rFonts w:hint="default" w:ascii="Times New Roman" w:hAnsi="Times New Roman" w:eastAsia="仿宋" w:cs="Times New Roman"/>
          <w:color w:val="auto"/>
          <w:sz w:val="32"/>
          <w:szCs w:val="32"/>
        </w:rPr>
        <w:t>纳入年度重点民生实事，加强督查检查。实行</w:t>
      </w:r>
      <w:r>
        <w:rPr>
          <w:rFonts w:hint="eastAsia" w:ascii="Times New Roman" w:hAnsi="Times New Roman" w:eastAsia="仿宋" w:cs="Times New Roman"/>
          <w:color w:val="auto"/>
          <w:sz w:val="32"/>
          <w:szCs w:val="32"/>
          <w:lang w:eastAsia="zh-CN"/>
        </w:rPr>
        <w:t>对口联系制度</w:t>
      </w:r>
      <w:r>
        <w:rPr>
          <w:rFonts w:hint="default" w:ascii="Times New Roman" w:hAnsi="Times New Roman" w:eastAsia="仿宋" w:cs="Times New Roman"/>
          <w:color w:val="auto"/>
          <w:sz w:val="32"/>
          <w:szCs w:val="32"/>
        </w:rPr>
        <w:t>，区</w:t>
      </w:r>
      <w:r>
        <w:rPr>
          <w:rFonts w:hint="eastAsia" w:ascii="Times New Roman" w:hAnsi="Times New Roman" w:eastAsia="仿宋" w:cs="Times New Roman"/>
          <w:color w:val="auto"/>
          <w:sz w:val="32"/>
          <w:szCs w:val="32"/>
          <w:lang w:eastAsia="zh-CN"/>
        </w:rPr>
        <w:t>级领导干部</w:t>
      </w:r>
      <w:r>
        <w:rPr>
          <w:rFonts w:hint="default" w:ascii="Times New Roman" w:hAnsi="Times New Roman" w:eastAsia="仿宋" w:cs="Times New Roman"/>
          <w:color w:val="auto"/>
          <w:sz w:val="32"/>
          <w:szCs w:val="32"/>
        </w:rPr>
        <w:t>负责人划片包干街</w:t>
      </w:r>
      <w:r>
        <w:rPr>
          <w:rFonts w:hint="eastAsia" w:ascii="Times New Roman" w:hAnsi="Times New Roman" w:eastAsia="仿宋" w:cs="Times New Roman"/>
          <w:color w:val="auto"/>
          <w:sz w:val="32"/>
          <w:szCs w:val="32"/>
          <w:lang w:eastAsia="zh-CN"/>
        </w:rPr>
        <w:t>道</w:t>
      </w:r>
      <w:r>
        <w:rPr>
          <w:rFonts w:hint="default" w:ascii="Times New Roman" w:hAnsi="Times New Roman" w:eastAsia="仿宋" w:cs="Times New Roman"/>
          <w:color w:val="auto"/>
          <w:sz w:val="32"/>
          <w:szCs w:val="32"/>
        </w:rPr>
        <w:t>，街</w:t>
      </w:r>
      <w:r>
        <w:rPr>
          <w:rFonts w:hint="eastAsia" w:ascii="Times New Roman" w:hAnsi="Times New Roman" w:eastAsia="仿宋" w:cs="Times New Roman"/>
          <w:color w:val="auto"/>
          <w:sz w:val="32"/>
          <w:szCs w:val="32"/>
          <w:lang w:eastAsia="zh-CN"/>
        </w:rPr>
        <w:t>道</w:t>
      </w:r>
      <w:r>
        <w:rPr>
          <w:rFonts w:hint="default" w:ascii="Times New Roman" w:hAnsi="Times New Roman" w:eastAsia="仿宋" w:cs="Times New Roman"/>
          <w:color w:val="auto"/>
          <w:sz w:val="32"/>
          <w:szCs w:val="32"/>
        </w:rPr>
        <w:t>负责人包干社区。定期组织研判排查重大安全隐患</w:t>
      </w:r>
      <w:r>
        <w:rPr>
          <w:rFonts w:hint="default" w:ascii="Times New Roman" w:hAnsi="Times New Roman" w:eastAsia="仿宋" w:cs="Times New Roman"/>
          <w:color w:val="000000" w:themeColor="text1"/>
          <w:sz w:val="32"/>
          <w:szCs w:val="32"/>
          <w14:textFill>
            <w14:solidFill>
              <w14:schemeClr w14:val="tx1"/>
            </w14:solidFill>
          </w14:textFill>
        </w:rPr>
        <w:t>，协调</w:t>
      </w:r>
      <w:r>
        <w:rPr>
          <w:rFonts w:hint="eastAsia" w:ascii="Times New Roman" w:hAnsi="Times New Roman" w:eastAsia="仿宋" w:cs="Times New Roman"/>
          <w:color w:val="000000" w:themeColor="text1"/>
          <w:sz w:val="32"/>
          <w:szCs w:val="32"/>
          <w:lang w:eastAsia="zh-CN"/>
          <w14:textFill>
            <w14:solidFill>
              <w14:schemeClr w14:val="tx1"/>
            </w14:solidFill>
          </w14:textFill>
        </w:rPr>
        <w:t>消防、城市燃气、房屋二次装饰装饰、自建房、特种设备、道路交通等</w:t>
      </w:r>
      <w:r>
        <w:rPr>
          <w:rFonts w:hint="default" w:ascii="Times New Roman" w:hAnsi="Times New Roman" w:eastAsia="仿宋" w:cs="Times New Roman"/>
          <w:color w:val="000000" w:themeColor="text1"/>
          <w:sz w:val="32"/>
          <w:szCs w:val="32"/>
          <w14:textFill>
            <w14:solidFill>
              <w14:schemeClr w14:val="tx1"/>
            </w14:solidFill>
          </w14:textFill>
        </w:rPr>
        <w:t>安全生产工作。</w:t>
      </w:r>
      <w:r>
        <w:rPr>
          <w:rFonts w:hint="default" w:ascii="Times New Roman" w:hAnsi="Times New Roman" w:eastAsia="楷体" w:cs="Times New Roman"/>
          <w:color w:val="000000" w:themeColor="text1"/>
          <w:sz w:val="32"/>
          <w:szCs w:val="32"/>
          <w14:textFill>
            <w14:solidFill>
              <w14:schemeClr w14:val="tx1"/>
            </w14:solidFill>
          </w14:textFill>
        </w:rPr>
        <w:t>（</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政府办公</w:t>
      </w:r>
      <w:r>
        <w:rPr>
          <w:rFonts w:hint="eastAsia" w:ascii="Times New Roman" w:hAnsi="Times New Roman" w:eastAsia="楷体" w:cs="Times New Roman"/>
          <w:color w:val="auto"/>
          <w:sz w:val="32"/>
          <w:szCs w:val="32"/>
          <w:lang w:eastAsia="zh-CN"/>
        </w:rPr>
        <w:t>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各街道、开发区，负有安全生产监管职责的部门</w:t>
      </w:r>
      <w:r>
        <w:rPr>
          <w:rFonts w:hint="eastAsia" w:ascii="Times New Roman" w:hAnsi="Times New Roman" w:eastAsia="楷体" w:cs="Times New Roman"/>
          <w:color w:val="auto"/>
          <w:sz w:val="32"/>
          <w:szCs w:val="32"/>
          <w:lang w:eastAsia="zh-CN"/>
        </w:rPr>
        <w:t>分工负责</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三、严格落实部门安全监管责任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b/>
          <w:bCs/>
          <w:color w:val="auto"/>
          <w:sz w:val="32"/>
          <w:szCs w:val="32"/>
          <w:lang w:val="en"/>
        </w:rPr>
        <w:t>（五）强化安全生产工作统筹。</w:t>
      </w:r>
      <w:r>
        <w:rPr>
          <w:rFonts w:hint="default" w:ascii="Times New Roman" w:hAnsi="Times New Roman" w:eastAsia="仿宋" w:cs="Times New Roman"/>
          <w:color w:val="auto"/>
          <w:sz w:val="32"/>
        </w:rPr>
        <w:t>进一步发挥安委会牵头抓总、专委会分线协调作用，推动健全重大安全风险和难点问题多部门会商研判、信息共享、协调联动机制。</w:t>
      </w:r>
      <w:r>
        <w:rPr>
          <w:rFonts w:hint="default" w:ascii="Times New Roman" w:hAnsi="Times New Roman" w:eastAsia="仿宋" w:cs="Times New Roman"/>
          <w:color w:val="auto"/>
          <w:sz w:val="32"/>
          <w:szCs w:val="32"/>
        </w:rPr>
        <w:t>应急管理部门要理直气壮履行安委会办公室职责，加强考核巡查、警示提醒、挂牌督办、提级调查，督促各部门落实安全监管责任。对职能交叉和新业态新风险，按照“谁主管谁牵头、谁为主谁牵头、谁靠近谁牵头”原则，及时明确安全监管主责部门和配合部门。</w:t>
      </w:r>
      <w:r>
        <w:rPr>
          <w:rFonts w:hint="default" w:ascii="Times New Roman" w:hAnsi="Times New Roman" w:eastAsia="楷体" w:cs="Times New Roman"/>
          <w:color w:val="auto"/>
          <w:sz w:val="32"/>
          <w:szCs w:val="32"/>
        </w:rPr>
        <w:t>（责任单位：各</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级安全生产专业委员会、</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安委会办公室、</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安委会成员单位，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委编办配合）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楷体" w:cs="Times New Roman"/>
          <w:color w:val="auto"/>
        </w:rPr>
      </w:pPr>
      <w:r>
        <w:rPr>
          <w:rFonts w:hint="default" w:ascii="Times New Roman" w:hAnsi="Times New Roman" w:eastAsia="楷体" w:cs="Times New Roman"/>
          <w:b/>
          <w:bCs/>
          <w:color w:val="auto"/>
          <w:sz w:val="32"/>
          <w:szCs w:val="32"/>
          <w:lang w:val="en"/>
        </w:rPr>
        <w:t>（六）压实部门监管责任链条。</w:t>
      </w:r>
      <w:r>
        <w:rPr>
          <w:rFonts w:hint="default" w:ascii="Times New Roman" w:hAnsi="Times New Roman" w:eastAsia="仿宋" w:cs="Times New Roman"/>
          <w:color w:val="auto"/>
          <w:sz w:val="32"/>
          <w:szCs w:val="32"/>
        </w:rPr>
        <w:t>各有关部门要依法依规编制安全生产权力和责任清单并公开接受社会监督。</w:t>
      </w:r>
      <w:r>
        <w:rPr>
          <w:rFonts w:hint="default" w:ascii="Times New Roman" w:hAnsi="Times New Roman" w:eastAsia="仿宋" w:cs="Times New Roman"/>
          <w:color w:val="auto"/>
          <w:sz w:val="32"/>
        </w:rPr>
        <w:t>制修订本部门（单位）领导干部安全生产职责清单和年度重点工作清单。各部门主要负责人至少每月分析研判、部署推动一次本行业领域安全生产工作。要全面摸清本行业领域企业底数及企业安全生产状况，</w:t>
      </w:r>
      <w:r>
        <w:rPr>
          <w:rFonts w:hint="default" w:ascii="Times New Roman" w:hAnsi="Times New Roman" w:eastAsia="仿宋" w:cs="Times New Roman"/>
          <w:color w:val="auto"/>
          <w:sz w:val="32"/>
          <w:szCs w:val="32"/>
        </w:rPr>
        <w:t>建立健全安全生产监督检查清单，</w:t>
      </w:r>
      <w:r>
        <w:rPr>
          <w:rFonts w:hint="default" w:ascii="Times New Roman" w:hAnsi="Times New Roman" w:eastAsia="仿宋" w:cs="Times New Roman"/>
          <w:color w:val="auto"/>
          <w:sz w:val="32"/>
        </w:rPr>
        <w:t>组织开展安全生产专项整治，</w:t>
      </w:r>
      <w:r>
        <w:rPr>
          <w:rFonts w:hint="default" w:ascii="Times New Roman" w:hAnsi="Times New Roman" w:eastAsia="仿宋" w:cs="Times New Roman"/>
          <w:color w:val="auto"/>
          <w:sz w:val="32"/>
          <w:szCs w:val="32"/>
        </w:rPr>
        <w:t>强化国家、省、市</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级挂牌督办重大事故隐患整改和闭环管理。要抓实危</w:t>
      </w:r>
      <w:r>
        <w:rPr>
          <w:rFonts w:hint="default" w:ascii="Times New Roman" w:hAnsi="Times New Roman" w:eastAsia="仿宋" w:cs="Times New Roman"/>
          <w:color w:val="000000" w:themeColor="text1"/>
          <w:sz w:val="32"/>
          <w:szCs w:val="32"/>
          <w14:textFill>
            <w14:solidFill>
              <w14:schemeClr w14:val="tx1"/>
            </w14:solidFill>
          </w14:textFill>
        </w:rPr>
        <w:t>险化学品、</w:t>
      </w:r>
      <w:r>
        <w:rPr>
          <w:rFonts w:hint="eastAsia" w:ascii="Times New Roman" w:hAnsi="Times New Roman" w:eastAsia="仿宋" w:cs="Times New Roman"/>
          <w:color w:val="000000" w:themeColor="text1"/>
          <w:sz w:val="32"/>
          <w:szCs w:val="32"/>
          <w:lang w:eastAsia="zh-CN"/>
          <w14:textFill>
            <w14:solidFill>
              <w14:schemeClr w14:val="tx1"/>
            </w14:solidFill>
          </w14:textFill>
        </w:rPr>
        <w:t>城市</w:t>
      </w:r>
      <w:r>
        <w:rPr>
          <w:rFonts w:hint="default" w:ascii="Times New Roman" w:hAnsi="Times New Roman" w:eastAsia="仿宋" w:cs="Times New Roman"/>
          <w:color w:val="000000" w:themeColor="text1"/>
          <w:sz w:val="32"/>
          <w:szCs w:val="32"/>
          <w14:textFill>
            <w14:solidFill>
              <w14:schemeClr w14:val="tx1"/>
            </w14:solidFill>
          </w14:textFill>
        </w:rPr>
        <w:t>燃气、</w:t>
      </w:r>
      <w:r>
        <w:rPr>
          <w:rFonts w:hint="eastAsia" w:ascii="Times New Roman" w:hAnsi="Times New Roman" w:eastAsia="仿宋" w:cs="Times New Roman"/>
          <w:color w:val="000000" w:themeColor="text1"/>
          <w:sz w:val="32"/>
          <w:szCs w:val="32"/>
          <w:lang w:eastAsia="zh-CN"/>
          <w14:textFill>
            <w14:solidFill>
              <w14:schemeClr w14:val="tx1"/>
            </w14:solidFill>
          </w14:textFill>
        </w:rPr>
        <w:t>消防、</w:t>
      </w:r>
      <w:r>
        <w:rPr>
          <w:rFonts w:hint="default" w:ascii="Times New Roman" w:hAnsi="Times New Roman" w:eastAsia="仿宋" w:cs="Times New Roman"/>
          <w:color w:val="000000" w:themeColor="text1"/>
          <w:sz w:val="32"/>
          <w:szCs w:val="32"/>
          <w14:textFill>
            <w14:solidFill>
              <w14:schemeClr w14:val="tx1"/>
            </w14:solidFill>
          </w14:textFill>
        </w:rPr>
        <w:t>道路运输、电动自行车</w:t>
      </w:r>
      <w:r>
        <w:rPr>
          <w:rFonts w:hint="eastAsia" w:ascii="Times New Roman" w:hAnsi="Times New Roman" w:eastAsia="仿宋" w:cs="Times New Roman"/>
          <w:color w:val="000000" w:themeColor="text1"/>
          <w:sz w:val="32"/>
          <w:szCs w:val="32"/>
          <w:lang w:eastAsia="zh-CN"/>
          <w14:textFill>
            <w14:solidFill>
              <w14:schemeClr w14:val="tx1"/>
            </w14:solidFill>
          </w14:textFill>
        </w:rPr>
        <w:t>、自建房、二次装修</w:t>
      </w:r>
      <w:r>
        <w:rPr>
          <w:rFonts w:hint="default" w:ascii="Times New Roman" w:hAnsi="Times New Roman" w:eastAsia="仿宋" w:cs="Times New Roman"/>
          <w:color w:val="000000" w:themeColor="text1"/>
          <w:sz w:val="32"/>
          <w:szCs w:val="32"/>
          <w14:textFill>
            <w14:solidFill>
              <w14:schemeClr w14:val="tx1"/>
            </w14:solidFill>
          </w14:textFill>
        </w:rPr>
        <w:t>等领域全</w:t>
      </w:r>
      <w:r>
        <w:rPr>
          <w:rFonts w:hint="default" w:ascii="Times New Roman" w:hAnsi="Times New Roman" w:eastAsia="仿宋" w:cs="Times New Roman"/>
          <w:color w:val="auto"/>
          <w:sz w:val="32"/>
          <w:szCs w:val="32"/>
        </w:rPr>
        <w:t>链条监管责任。</w:t>
      </w:r>
      <w:r>
        <w:rPr>
          <w:rFonts w:hint="default" w:ascii="Times New Roman" w:hAnsi="Times New Roman" w:eastAsia="楷体" w:cs="Times New Roman"/>
          <w:color w:val="auto"/>
          <w:sz w:val="32"/>
          <w:szCs w:val="32"/>
        </w:rPr>
        <w:t>（责任单位：负有安全生产监管职责的部门、行业主管部门，</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四、严肃追究领导责任和监管责任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000000" w:themeColor="text1"/>
          <w:sz w:val="32"/>
          <w:szCs w:val="32"/>
          <w14:textFill>
            <w14:solidFill>
              <w14:schemeClr w14:val="tx1"/>
            </w14:solidFill>
          </w14:textFill>
        </w:rPr>
        <w:t>（七）依纪依法查处失职行为。</w:t>
      </w:r>
      <w:r>
        <w:rPr>
          <w:rFonts w:hint="default" w:ascii="Times New Roman" w:hAnsi="Times New Roman" w:eastAsia="仿宋" w:cs="Times New Roman"/>
          <w:color w:val="000000" w:themeColor="text1"/>
          <w:sz w:val="32"/>
          <w:szCs w:val="32"/>
          <w14:textFill>
            <w14:solidFill>
              <w14:schemeClr w14:val="tx1"/>
            </w14:solidFill>
          </w14:textFill>
        </w:rPr>
        <w:t>对不认真履行职责，发生较大及以上</w:t>
      </w:r>
      <w:r>
        <w:rPr>
          <w:rFonts w:hint="eastAsia" w:ascii="Times New Roman" w:hAnsi="Times New Roman" w:eastAsia="仿宋" w:cs="Times New Roman"/>
          <w:color w:val="000000" w:themeColor="text1"/>
          <w:sz w:val="32"/>
          <w:szCs w:val="32"/>
          <w:lang w:eastAsia="zh-CN"/>
          <w14:textFill>
            <w14:solidFill>
              <w14:schemeClr w14:val="tx1"/>
            </w14:solidFill>
          </w14:textFill>
        </w:rPr>
        <w:t>生产安全事故</w:t>
      </w:r>
      <w:r>
        <w:rPr>
          <w:rFonts w:hint="default" w:ascii="Times New Roman" w:hAnsi="Times New Roman" w:eastAsia="仿宋" w:cs="Times New Roman"/>
          <w:color w:val="000000" w:themeColor="text1"/>
          <w:sz w:val="32"/>
          <w:szCs w:val="32"/>
          <w14:textFill>
            <w14:solidFill>
              <w14:schemeClr w14:val="tx1"/>
            </w14:solidFill>
          </w14:textFill>
        </w:rPr>
        <w:t>的，既要追究直接责任，又要追究</w:t>
      </w:r>
      <w:r>
        <w:rPr>
          <w:rFonts w:hint="eastAsia" w:ascii="Times New Roman" w:hAnsi="Times New Roman" w:eastAsia="仿宋" w:cs="Times New Roman"/>
          <w:color w:val="000000" w:themeColor="text1"/>
          <w:sz w:val="32"/>
          <w:szCs w:val="32"/>
          <w:lang w:eastAsia="zh-CN"/>
          <w14:textFill>
            <w14:solidFill>
              <w14:schemeClr w14:val="tx1"/>
            </w14:solidFill>
          </w14:textFill>
        </w:rPr>
        <w:t>街道工委和办事处领</w:t>
      </w:r>
      <w:r>
        <w:rPr>
          <w:rFonts w:hint="default" w:ascii="Times New Roman" w:hAnsi="Times New Roman" w:eastAsia="仿宋" w:cs="Times New Roman"/>
          <w:color w:val="000000" w:themeColor="text1"/>
          <w:sz w:val="32"/>
          <w:szCs w:val="32"/>
          <w14:textFill>
            <w14:solidFill>
              <w14:schemeClr w14:val="tx1"/>
            </w14:solidFill>
          </w14:textFill>
        </w:rPr>
        <w:t>导责任、有关</w:t>
      </w:r>
      <w:r>
        <w:rPr>
          <w:rFonts w:hint="eastAsia" w:ascii="Times New Roman" w:hAnsi="Times New Roman" w:eastAsia="仿宋" w:cs="Times New Roman"/>
          <w:color w:val="000000" w:themeColor="text1"/>
          <w:sz w:val="32"/>
          <w:szCs w:val="32"/>
          <w:lang w:eastAsia="zh-CN"/>
          <w14:textFill>
            <w14:solidFill>
              <w14:schemeClr w14:val="tx1"/>
            </w14:solidFill>
          </w14:textFill>
        </w:rPr>
        <w:t>行业主管</w:t>
      </w:r>
      <w:r>
        <w:rPr>
          <w:rFonts w:hint="default" w:ascii="Times New Roman" w:hAnsi="Times New Roman" w:eastAsia="仿宋" w:cs="Times New Roman"/>
          <w:color w:val="000000" w:themeColor="text1"/>
          <w:sz w:val="32"/>
          <w:szCs w:val="32"/>
          <w14:textFill>
            <w14:solidFill>
              <w14:schemeClr w14:val="tx1"/>
            </w14:solidFill>
          </w14:textFill>
        </w:rPr>
        <w:t>部门的监管责任</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对涉及安全生产工作的重大问题久拖不决，导致严重后果或者恶劣影响的，按照有关规定进行问责。对严重违法违规行为没有采取有效制止措施甚至放任不管的，要依规依纪依法追究街道</w:t>
      </w:r>
      <w:r>
        <w:rPr>
          <w:rFonts w:hint="eastAsia" w:ascii="Times New Roman" w:hAnsi="Times New Roman" w:eastAsia="仿宋" w:cs="Times New Roman"/>
          <w:color w:val="000000" w:themeColor="text1"/>
          <w:sz w:val="32"/>
          <w:szCs w:val="32"/>
          <w:lang w:eastAsia="zh-CN"/>
          <w14:textFill>
            <w14:solidFill>
              <w14:schemeClr w14:val="tx1"/>
            </w14:solidFill>
          </w14:textFill>
        </w:rPr>
        <w:t>、部门</w:t>
      </w:r>
      <w:r>
        <w:rPr>
          <w:rFonts w:hint="default" w:ascii="Times New Roman" w:hAnsi="Times New Roman" w:eastAsia="仿宋" w:cs="Times New Roman"/>
          <w:color w:val="000000" w:themeColor="text1"/>
          <w:sz w:val="32"/>
          <w:szCs w:val="32"/>
          <w14:textFill>
            <w14:solidFill>
              <w14:schemeClr w14:val="tx1"/>
            </w14:solidFill>
          </w14:textFill>
        </w:rPr>
        <w:t>党政主要负责人的责任，构成犯罪的移交司法机关追究刑事责任。建立事故警示教育现场会制度，</w:t>
      </w:r>
      <w:r>
        <w:rPr>
          <w:rFonts w:hint="eastAsia" w:ascii="Times New Roman" w:hAnsi="Times New Roman" w:eastAsia="仿宋" w:cs="Times New Roman"/>
          <w:color w:val="000000" w:themeColor="text1"/>
          <w:sz w:val="32"/>
          <w:szCs w:val="32"/>
          <w:lang w:eastAsia="zh-CN"/>
          <w14:textFill>
            <w14:solidFill>
              <w14:schemeClr w14:val="tx1"/>
            </w14:solidFill>
          </w14:textFill>
        </w:rPr>
        <w:t>一般事故、</w:t>
      </w:r>
      <w:r>
        <w:rPr>
          <w:rFonts w:hint="default" w:ascii="Times New Roman" w:hAnsi="Times New Roman" w:eastAsia="仿宋" w:cs="Times New Roman"/>
          <w:color w:val="000000" w:themeColor="text1"/>
          <w:sz w:val="32"/>
          <w:szCs w:val="32"/>
          <w14:textFill>
            <w14:solidFill>
              <w14:schemeClr w14:val="tx1"/>
            </w14:solidFill>
          </w14:textFill>
        </w:rPr>
        <w:t>较大事故及有影响的事故，由区</w:t>
      </w:r>
      <w:r>
        <w:rPr>
          <w:rFonts w:hint="eastAsia" w:ascii="Times New Roman" w:hAnsi="Times New Roman" w:eastAsia="仿宋" w:cs="Times New Roman"/>
          <w:color w:val="000000" w:themeColor="text1"/>
          <w:sz w:val="32"/>
          <w:szCs w:val="32"/>
          <w:lang w:eastAsia="zh-CN"/>
          <w14:textFill>
            <w14:solidFill>
              <w14:schemeClr w14:val="tx1"/>
            </w14:solidFill>
          </w14:textFill>
        </w:rPr>
        <w:t>安委会或者相关部门、街道</w:t>
      </w:r>
      <w:r>
        <w:rPr>
          <w:rFonts w:hint="default" w:ascii="Times New Roman" w:hAnsi="Times New Roman" w:eastAsia="仿宋" w:cs="Times New Roman"/>
          <w:color w:val="000000" w:themeColor="text1"/>
          <w:sz w:val="32"/>
          <w:szCs w:val="32"/>
          <w14:textFill>
            <w14:solidFill>
              <w14:schemeClr w14:val="tx1"/>
            </w14:solidFill>
          </w14:textFill>
        </w:rPr>
        <w:t>召</w:t>
      </w:r>
      <w:r>
        <w:rPr>
          <w:rFonts w:hint="default" w:ascii="Times New Roman" w:hAnsi="Times New Roman" w:eastAsia="华文仿宋" w:cs="Times New Roman"/>
          <w:color w:val="000000" w:themeColor="text1"/>
          <w:sz w:val="32"/>
          <w:szCs w:val="32"/>
          <w14:textFill>
            <w14:solidFill>
              <w14:schemeClr w14:val="tx1"/>
            </w14:solidFill>
          </w14:textFill>
        </w:rPr>
        <w:t>开警示教育现场会。</w:t>
      </w:r>
      <w:r>
        <w:rPr>
          <w:rFonts w:hint="default" w:ascii="Times New Roman" w:hAnsi="Times New Roman" w:eastAsia="楷体" w:cs="Times New Roman"/>
          <w:color w:val="000000" w:themeColor="text1"/>
          <w:sz w:val="32"/>
          <w:szCs w:val="32"/>
          <w14:textFill>
            <w14:solidFill>
              <w14:schemeClr w14:val="tx1"/>
            </w14:solidFill>
          </w14:textFill>
        </w:rPr>
        <w:t>（责</w:t>
      </w:r>
      <w:r>
        <w:rPr>
          <w:rFonts w:hint="default" w:ascii="Times New Roman" w:hAnsi="Times New Roman" w:eastAsia="楷体" w:cs="Times New Roman"/>
          <w:color w:val="auto"/>
          <w:sz w:val="32"/>
          <w:szCs w:val="32"/>
        </w:rPr>
        <w:t>任单位：</w:t>
      </w:r>
      <w:r>
        <w:rPr>
          <w:rFonts w:hint="eastAsia" w:ascii="Times New Roman" w:hAnsi="Times New Roman" w:eastAsia="楷体" w:cs="Times New Roman"/>
          <w:color w:val="auto"/>
          <w:sz w:val="32"/>
          <w:szCs w:val="32"/>
          <w:lang w:eastAsia="zh-CN"/>
        </w:rPr>
        <w:t>区委办公室、</w:t>
      </w:r>
      <w:r>
        <w:rPr>
          <w:rFonts w:hint="default" w:ascii="Times New Roman" w:hAnsi="Times New Roman" w:eastAsia="楷体" w:cs="Times New Roman"/>
          <w:color w:val="auto"/>
          <w:sz w:val="32"/>
          <w:szCs w:val="32"/>
        </w:rPr>
        <w:t>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纪委监委、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各街道、开发区，</w:t>
      </w:r>
      <w:r>
        <w:rPr>
          <w:rFonts w:hint="default" w:ascii="Times New Roman" w:hAnsi="Times New Roman" w:eastAsia="楷体" w:cs="Times New Roman"/>
          <w:color w:val="auto"/>
          <w:sz w:val="32"/>
          <w:szCs w:val="32"/>
        </w:rPr>
        <w:t>其他负有安全生产监管职责的部门分工负责）</w:t>
      </w:r>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contextualSpacing/>
        <w:jc w:val="both"/>
        <w:textAlignment w:val="auto"/>
        <w:rPr>
          <w:rFonts w:hint="default" w:ascii="Times New Roman" w:hAnsi="Times New Roman" w:eastAsia="仿宋" w:cs="Times New Roman"/>
          <w:color w:val="auto"/>
          <w:spacing w:val="-6"/>
          <w:sz w:val="32"/>
          <w:szCs w:val="32"/>
        </w:rPr>
      </w:pPr>
      <w:r>
        <w:rPr>
          <w:rFonts w:hint="default" w:ascii="Times New Roman" w:hAnsi="Times New Roman" w:eastAsia="楷体" w:cs="Times New Roman"/>
          <w:b/>
          <w:bCs/>
          <w:color w:val="auto"/>
          <w:sz w:val="32"/>
          <w:szCs w:val="32"/>
        </w:rPr>
        <w:t>（八）切实加强追责结果运用。</w:t>
      </w:r>
      <w:r>
        <w:rPr>
          <w:rFonts w:hint="default" w:ascii="Times New Roman" w:hAnsi="Times New Roman" w:eastAsia="仿宋" w:cs="Times New Roman"/>
          <w:color w:val="auto"/>
          <w:sz w:val="32"/>
          <w:szCs w:val="32"/>
        </w:rPr>
        <w:t>对因发生</w:t>
      </w:r>
      <w:r>
        <w:rPr>
          <w:rFonts w:hint="eastAsia" w:ascii="Times New Roman" w:hAnsi="Times New Roman" w:eastAsia="仿宋" w:cs="Times New Roman"/>
          <w:color w:val="auto"/>
          <w:sz w:val="32"/>
          <w:szCs w:val="32"/>
          <w:lang w:eastAsia="zh-CN"/>
        </w:rPr>
        <w:t>生产安全事故</w:t>
      </w:r>
      <w:r>
        <w:rPr>
          <w:rFonts w:hint="default" w:ascii="Times New Roman" w:hAnsi="Times New Roman" w:eastAsia="仿宋" w:cs="Times New Roman"/>
          <w:color w:val="auto"/>
          <w:sz w:val="32"/>
          <w:szCs w:val="32"/>
        </w:rPr>
        <w:t>被追究领导责任的党政领导干部，在相关规定时限内，取消考核评优和评选各类先进资格，不得晋升职务、级别或者重</w:t>
      </w:r>
      <w:r>
        <w:rPr>
          <w:rFonts w:hint="default" w:ascii="Times New Roman" w:hAnsi="Times New Roman" w:eastAsia="仿宋" w:cs="Times New Roman"/>
          <w:color w:val="auto"/>
          <w:spacing w:val="-6"/>
          <w:sz w:val="32"/>
          <w:szCs w:val="32"/>
        </w:rPr>
        <w:t>用任职。</w:t>
      </w:r>
      <w:r>
        <w:rPr>
          <w:rFonts w:hint="default" w:ascii="Times New Roman" w:hAnsi="Times New Roman" w:eastAsia="楷体" w:cs="Times New Roman"/>
          <w:color w:val="auto"/>
          <w:spacing w:val="-6"/>
          <w:sz w:val="32"/>
          <w:szCs w:val="32"/>
        </w:rPr>
        <w:t>（责任单位：</w:t>
      </w:r>
      <w:r>
        <w:rPr>
          <w:rFonts w:hint="eastAsia" w:ascii="Times New Roman" w:hAnsi="Times New Roman" w:eastAsia="楷体" w:cs="Times New Roman"/>
          <w:color w:val="auto"/>
          <w:spacing w:val="-6"/>
          <w:sz w:val="32"/>
          <w:szCs w:val="32"/>
          <w:lang w:eastAsia="zh-CN"/>
        </w:rPr>
        <w:t>区委办公室、</w:t>
      </w:r>
      <w:r>
        <w:rPr>
          <w:rFonts w:hint="default" w:ascii="Times New Roman" w:hAnsi="Times New Roman" w:eastAsia="楷体" w:cs="Times New Roman"/>
          <w:color w:val="auto"/>
          <w:spacing w:val="-6"/>
          <w:sz w:val="32"/>
          <w:szCs w:val="32"/>
        </w:rPr>
        <w:t>区政府</w:t>
      </w:r>
      <w:r>
        <w:rPr>
          <w:rFonts w:hint="eastAsia" w:ascii="Times New Roman" w:hAnsi="Times New Roman" w:eastAsia="楷体" w:cs="Times New Roman"/>
          <w:color w:val="auto"/>
          <w:spacing w:val="-6"/>
          <w:sz w:val="32"/>
          <w:szCs w:val="32"/>
          <w:lang w:eastAsia="zh-CN"/>
        </w:rPr>
        <w:t>办公室</w:t>
      </w:r>
      <w:r>
        <w:rPr>
          <w:rFonts w:hint="default" w:ascii="Times New Roman" w:hAnsi="Times New Roman" w:eastAsia="楷体" w:cs="Times New Roman"/>
          <w:color w:val="auto"/>
          <w:spacing w:val="-6"/>
          <w:sz w:val="32"/>
          <w:szCs w:val="32"/>
        </w:rPr>
        <w:t>，</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委组织部、</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应急管理局）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五、企业主要负责人必须严格履行第一责任人责任</w:t>
      </w:r>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contextualSpacing/>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b/>
          <w:bCs/>
          <w:color w:val="auto"/>
          <w:sz w:val="32"/>
          <w:szCs w:val="32"/>
        </w:rPr>
        <w:t>（九）强化企业第一责任人责任。</w:t>
      </w:r>
      <w:r>
        <w:rPr>
          <w:rFonts w:hint="default" w:ascii="Times New Roman" w:hAnsi="Times New Roman" w:eastAsia="仿宋" w:cs="Times New Roman"/>
          <w:color w:val="auto"/>
          <w:sz w:val="32"/>
          <w:szCs w:val="32"/>
        </w:rPr>
        <w:t>制定并落实《生产经营单位主要负责人安全生产法定职责清单》，建立健全企业主要负责人安全生产履责承诺制度。对发生亡人安全生产责任事故、不依法落实安全生产“三同时”规定、不依法保证本单位安全生产投入有效实施、重大隐患无故拖延整改的，一律追究企业主要负责人的责任；对故意增加管理层级，层层推卸责任、设置追责“防火墙”的，发生重特大事故要直接追究集团公司主要负责人、分管负责人的责任；对发生重特大事故负有主要责任的，在追究刑事责任的同时，明确终身不得担任本行业单位主要负责人；对事故发生负有重大责任的社会服务机构和人员依法严肃追究法律责任，并依法实施相应的行业禁入。</w:t>
      </w:r>
      <w:r>
        <w:rPr>
          <w:rFonts w:hint="default" w:ascii="Times New Roman" w:hAnsi="Times New Roman" w:eastAsia="楷体" w:cs="Times New Roman"/>
          <w:color w:val="auto"/>
          <w:sz w:val="32"/>
          <w:szCs w:val="32"/>
        </w:rPr>
        <w:t>（责任单位：区政府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区应急管理局、区</w:t>
      </w:r>
      <w:r>
        <w:rPr>
          <w:rFonts w:hint="default" w:ascii="Times New Roman" w:hAnsi="Times New Roman" w:eastAsia="楷体" w:cs="Times New Roman"/>
          <w:color w:val="auto"/>
          <w:sz w:val="32"/>
          <w:szCs w:val="32"/>
        </w:rPr>
        <w:t>安委会成员单位分工负责，</w:t>
      </w:r>
      <w:r>
        <w:rPr>
          <w:rFonts w:hint="eastAsia" w:ascii="Times New Roman" w:hAnsi="Times New Roman" w:eastAsia="楷体" w:cs="Times New Roman"/>
          <w:color w:val="auto"/>
          <w:sz w:val="32"/>
          <w:szCs w:val="32"/>
          <w:lang w:eastAsia="zh-CN"/>
        </w:rPr>
        <w:t>中央、省、市在江汉企业</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属大企业）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（十）提升企业自主安全管理能力。</w:t>
      </w:r>
      <w:r>
        <w:rPr>
          <w:rFonts w:hint="default" w:ascii="Times New Roman" w:hAnsi="Times New Roman" w:eastAsia="仿宋" w:cs="Times New Roman"/>
          <w:color w:val="auto"/>
          <w:sz w:val="32"/>
          <w:szCs w:val="32"/>
        </w:rPr>
        <w:t>各企业要制定《生产经营单位全员安全生产责任清单》，落实全员安全生产责任制，依法配备安全生产管理人员。</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属企业要组建与企业规模、经营层次布局相适应的安全技术团队实行全覆盖监督管理，发生</w:t>
      </w:r>
      <w:r>
        <w:rPr>
          <w:rFonts w:hint="eastAsia" w:ascii="Times New Roman" w:hAnsi="Times New Roman" w:eastAsia="仿宋" w:cs="Times New Roman"/>
          <w:color w:val="auto"/>
          <w:sz w:val="32"/>
          <w:szCs w:val="32"/>
          <w:lang w:eastAsia="zh-CN"/>
        </w:rPr>
        <w:t>一般以上生产安全事故</w:t>
      </w:r>
      <w:r>
        <w:rPr>
          <w:rFonts w:hint="default" w:ascii="Times New Roman" w:hAnsi="Times New Roman" w:eastAsia="仿宋" w:cs="Times New Roman"/>
          <w:color w:val="auto"/>
          <w:sz w:val="32"/>
          <w:szCs w:val="32"/>
        </w:rPr>
        <w:t>的，向</w:t>
      </w:r>
      <w:r>
        <w:rPr>
          <w:rFonts w:hint="eastAsia" w:ascii="Times New Roman" w:hAnsi="Times New Roman" w:eastAsia="仿宋" w:cs="Times New Roman"/>
          <w:color w:val="auto"/>
          <w:sz w:val="32"/>
          <w:szCs w:val="32"/>
          <w:lang w:eastAsia="zh-CN"/>
        </w:rPr>
        <w:t>全区</w:t>
      </w:r>
      <w:r>
        <w:rPr>
          <w:rFonts w:hint="default" w:ascii="Times New Roman" w:hAnsi="Times New Roman" w:eastAsia="仿宋" w:cs="Times New Roman"/>
          <w:color w:val="auto"/>
          <w:sz w:val="32"/>
          <w:szCs w:val="32"/>
        </w:rPr>
        <w:t>书面通报。危险化学品、建筑施工、交通运输等企业应当配备安全总监。落实危险化学品重大危险源安全包保责任制规定。</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安委会成员单位分工负责，中央、省</w:t>
      </w:r>
      <w:r>
        <w:rPr>
          <w:rFonts w:hint="eastAsia" w:ascii="Times New Roman" w:hAnsi="Times New Roman" w:eastAsia="楷体" w:cs="Times New Roman"/>
          <w:color w:val="auto"/>
          <w:sz w:val="32"/>
          <w:szCs w:val="32"/>
          <w:lang w:eastAsia="zh-CN"/>
        </w:rPr>
        <w:t>、市</w:t>
      </w:r>
      <w:r>
        <w:rPr>
          <w:rFonts w:hint="default" w:ascii="Times New Roman" w:hAnsi="Times New Roman" w:eastAsia="楷体" w:cs="Times New Roman"/>
          <w:color w:val="auto"/>
          <w:sz w:val="32"/>
          <w:szCs w:val="32"/>
        </w:rPr>
        <w:t>在</w:t>
      </w:r>
      <w:r>
        <w:rPr>
          <w:rFonts w:hint="eastAsia" w:ascii="Times New Roman" w:hAnsi="Times New Roman" w:eastAsia="楷体" w:cs="Times New Roman"/>
          <w:color w:val="auto"/>
          <w:sz w:val="32"/>
          <w:szCs w:val="32"/>
          <w:lang w:eastAsia="zh-CN"/>
        </w:rPr>
        <w:t>江</w:t>
      </w:r>
      <w:r>
        <w:rPr>
          <w:rFonts w:hint="default" w:ascii="Times New Roman" w:hAnsi="Times New Roman" w:eastAsia="楷体" w:cs="Times New Roman"/>
          <w:color w:val="auto"/>
          <w:sz w:val="32"/>
          <w:szCs w:val="32"/>
        </w:rPr>
        <w:t>汉企业，</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属大企业）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（十一）加大企业安全生产培训力度。</w:t>
      </w:r>
      <w:r>
        <w:rPr>
          <w:rFonts w:hint="default" w:ascii="Times New Roman" w:hAnsi="Times New Roman" w:eastAsia="仿宋" w:cs="Times New Roman"/>
          <w:color w:val="auto"/>
          <w:sz w:val="32"/>
          <w:szCs w:val="32"/>
        </w:rPr>
        <w:t>企业所有从业人员必须经过安全生产培训，考核合格方可上岗。强制性</w:t>
      </w:r>
      <w:r>
        <w:rPr>
          <w:rFonts w:hint="eastAsia" w:ascii="Times New Roman" w:hAnsi="Times New Roman" w:eastAsia="仿宋" w:cs="Times New Roman"/>
          <w:color w:val="auto"/>
          <w:sz w:val="32"/>
          <w:szCs w:val="32"/>
          <w:lang w:eastAsia="zh-CN"/>
        </w:rPr>
        <w:t>对</w:t>
      </w:r>
      <w:r>
        <w:rPr>
          <w:rFonts w:hint="default" w:ascii="Times New Roman" w:hAnsi="Times New Roman" w:eastAsia="仿宋" w:cs="Times New Roman"/>
          <w:color w:val="auto"/>
          <w:sz w:val="32"/>
          <w:szCs w:val="32"/>
        </w:rPr>
        <w:t>转岗、复岗人员</w:t>
      </w:r>
      <w:r>
        <w:rPr>
          <w:rFonts w:hint="eastAsia" w:ascii="Times New Roman" w:hAnsi="Times New Roman" w:eastAsia="仿宋" w:cs="Times New Roman"/>
          <w:color w:val="auto"/>
          <w:sz w:val="32"/>
          <w:szCs w:val="32"/>
          <w:lang w:eastAsia="zh-CN"/>
        </w:rPr>
        <w:t>开展安全培训，针对</w:t>
      </w:r>
      <w:r>
        <w:rPr>
          <w:rFonts w:hint="default" w:ascii="Times New Roman" w:hAnsi="Times New Roman" w:eastAsia="仿宋" w:cs="Times New Roman"/>
          <w:color w:val="auto"/>
          <w:sz w:val="32"/>
          <w:szCs w:val="32"/>
        </w:rPr>
        <w:t>试生产、转产、复工阶段</w:t>
      </w:r>
      <w:r>
        <w:rPr>
          <w:rFonts w:hint="eastAsia" w:ascii="Times New Roman" w:hAnsi="Times New Roman" w:eastAsia="仿宋" w:cs="Times New Roman"/>
          <w:color w:val="auto"/>
          <w:sz w:val="32"/>
          <w:szCs w:val="32"/>
          <w:lang w:eastAsia="zh-CN"/>
        </w:rPr>
        <w:t>开展专项</w:t>
      </w:r>
      <w:r>
        <w:rPr>
          <w:rFonts w:hint="default" w:ascii="Times New Roman" w:hAnsi="Times New Roman" w:eastAsia="仿宋" w:cs="Times New Roman"/>
          <w:color w:val="auto"/>
          <w:sz w:val="32"/>
          <w:szCs w:val="32"/>
        </w:rPr>
        <w:t>安全培训。对应持证未持证或者未经培训上岗的人员，一律先离岗、培训合格后再上岗，并依法处罚用人企业，直至停产整顿。对各类生产安全责任事故，一律倒查培训、考试不到位的责任。发生亡人事故的，其主要负责人、安全管理人员一律重新参加培训。开展安全生产培训“走过场”专项整治，深入开展打击假冒政府网站制售假冒安全生产证书专项行动。</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各街道、开发区，区应急管理局、区公安分局，</w:t>
      </w:r>
      <w:r>
        <w:rPr>
          <w:rFonts w:hint="default" w:ascii="Times New Roman" w:hAnsi="Times New Roman" w:eastAsia="楷体" w:cs="Times New Roman"/>
          <w:color w:val="auto"/>
          <w:sz w:val="32"/>
          <w:szCs w:val="32"/>
        </w:rPr>
        <w:t>区安委会成员单位分工负责，中央、省、市在江汉企业，</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属大企业）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六、深入扎实开展全</w:t>
      </w:r>
      <w:r>
        <w:rPr>
          <w:rFonts w:hint="eastAsia" w:ascii="Times New Roman" w:hAnsi="Times New Roman" w:eastAsia="黑体" w:cs="Times New Roman"/>
          <w:color w:val="auto"/>
          <w:sz w:val="32"/>
          <w:szCs w:val="32"/>
          <w:lang w:eastAsia="zh-CN"/>
        </w:rPr>
        <w:t>区</w:t>
      </w:r>
      <w:r>
        <w:rPr>
          <w:rFonts w:hint="default" w:ascii="Times New Roman" w:hAnsi="Times New Roman" w:eastAsia="黑体" w:cs="Times New Roman"/>
          <w:color w:val="auto"/>
          <w:sz w:val="32"/>
          <w:szCs w:val="32"/>
        </w:rPr>
        <w:t>安全生产大检查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（十二）全面排查治理风险隐患。</w:t>
      </w:r>
      <w:r>
        <w:rPr>
          <w:rFonts w:hint="default" w:ascii="Times New Roman" w:hAnsi="Times New Roman" w:eastAsia="仿宋" w:cs="Times New Roman"/>
          <w:color w:val="auto"/>
          <w:sz w:val="32"/>
          <w:szCs w:val="32"/>
        </w:rPr>
        <w:t>每年至少组织开展1次覆盖全</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所有地区、所有行业领域、所有生产经营单位的安全生产大检查，列出隐患清单，限期整改到位。</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安委会及专委会每年公开挂牌督办一批</w:t>
      </w:r>
      <w:r>
        <w:rPr>
          <w:rFonts w:hint="eastAsia" w:ascii="Times New Roman" w:hAnsi="Times New Roman" w:eastAsia="仿宋" w:cs="Times New Roman"/>
          <w:color w:val="auto"/>
          <w:sz w:val="32"/>
          <w:szCs w:val="32"/>
          <w:lang w:eastAsia="zh-CN"/>
        </w:rPr>
        <w:t>突出安全</w:t>
      </w:r>
      <w:r>
        <w:rPr>
          <w:rFonts w:hint="default" w:ascii="Times New Roman" w:hAnsi="Times New Roman" w:eastAsia="仿宋" w:cs="Times New Roman"/>
          <w:color w:val="auto"/>
          <w:sz w:val="32"/>
          <w:szCs w:val="32"/>
        </w:rPr>
        <w:t>隐患。对排查整治不认真，未列入清单、经查实属于重大隐患的，要当作事故对待，引发事故的要从严从重追究责任。对基层难以解决的重要问题，要报告</w:t>
      </w:r>
      <w:r>
        <w:rPr>
          <w:rFonts w:hint="eastAsia"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安委会和上级行业主管部门及时协调解决。</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各街道、开发区</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各区级安全生产专业委员会、区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（十三）深入开展安全生产专项整治。</w:t>
      </w:r>
      <w:r>
        <w:rPr>
          <w:rFonts w:hint="default" w:ascii="Times New Roman" w:hAnsi="Times New Roman" w:eastAsia="仿宋" w:cs="Times New Roman"/>
          <w:color w:val="auto"/>
          <w:sz w:val="32"/>
          <w:szCs w:val="32"/>
        </w:rPr>
        <w:t>聚焦建设施工（房屋安全）、道路和轨道交通、燃气、危险化学品、消防、民爆物品和烟花爆竹、特种设备、旅游、工贸等重点行业领域</w:t>
      </w:r>
      <w:r>
        <w:rPr>
          <w:rFonts w:hint="eastAsia" w:ascii="Times New Roman" w:hAnsi="Times New Roman" w:eastAsia="仿宋" w:cs="Times New Roman"/>
          <w:color w:val="auto"/>
          <w:sz w:val="32"/>
          <w:szCs w:val="32"/>
          <w:lang w:eastAsia="zh-CN"/>
        </w:rPr>
        <w:t>和餐饮、市场、商超、养老院、商业综合体、影院、培训机构、医院等人员密集场所</w:t>
      </w:r>
      <w:r>
        <w:rPr>
          <w:rFonts w:hint="default" w:ascii="Times New Roman" w:hAnsi="Times New Roman" w:eastAsia="仿宋" w:cs="Times New Roman"/>
          <w:color w:val="auto"/>
          <w:sz w:val="32"/>
          <w:szCs w:val="32"/>
        </w:rPr>
        <w:t>，推进安全生产专项整治三年行动巩固提升。</w:t>
      </w:r>
      <w:r>
        <w:rPr>
          <w:rFonts w:hint="default" w:ascii="Times New Roman" w:hAnsi="Times New Roman" w:eastAsia="楷体" w:cs="Times New Roman"/>
          <w:color w:val="auto"/>
          <w:sz w:val="32"/>
          <w:szCs w:val="32"/>
        </w:rPr>
        <w:t>（责任单位：各</w:t>
      </w:r>
      <w:r>
        <w:rPr>
          <w:rFonts w:hint="eastAsia" w:ascii="Times New Roman" w:hAnsi="Times New Roman" w:eastAsia="楷体" w:cs="Times New Roman"/>
          <w:color w:val="auto"/>
          <w:sz w:val="32"/>
          <w:szCs w:val="32"/>
          <w:lang w:eastAsia="zh-CN"/>
        </w:rPr>
        <w:t>街道、开发区</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w:t>
      </w:r>
      <w:r>
        <w:rPr>
          <w:rFonts w:hint="eastAsia" w:ascii="Times New Roman" w:hAnsi="Times New Roman" w:eastAsia="楷体" w:cs="Times New Roman"/>
          <w:color w:val="auto"/>
          <w:sz w:val="32"/>
          <w:szCs w:val="32"/>
          <w:lang w:eastAsia="zh-CN"/>
        </w:rPr>
        <w:t>成员</w:t>
      </w:r>
      <w:r>
        <w:rPr>
          <w:rFonts w:hint="default" w:ascii="Times New Roman" w:hAnsi="Times New Roman" w:eastAsia="楷体" w:cs="Times New Roman"/>
          <w:color w:val="auto"/>
          <w:sz w:val="32"/>
          <w:szCs w:val="32"/>
        </w:rPr>
        <w:t>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有关部门分工负责）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七、牢牢守住项目审批安全红线</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（十四）严格安全生产审批管理。</w:t>
      </w:r>
      <w:r>
        <w:rPr>
          <w:rFonts w:hint="default" w:ascii="Times New Roman" w:hAnsi="Times New Roman" w:eastAsia="仿宋" w:cs="Times New Roman"/>
          <w:color w:val="auto"/>
          <w:sz w:val="32"/>
          <w:szCs w:val="32"/>
        </w:rPr>
        <w:t>将安全风险管控纳入经济和社会发展规划、国土空间规划，实行重大安全风险“一票否决”。发展改革部门要建立完善安全风险评估与论证机制，严把项目审批安全关，不得</w:t>
      </w:r>
      <w:r>
        <w:rPr>
          <w:rFonts w:hint="eastAsia" w:ascii="Times New Roman" w:hAnsi="Times New Roman" w:eastAsia="仿宋" w:cs="Times New Roman"/>
          <w:color w:val="auto"/>
          <w:sz w:val="32"/>
          <w:szCs w:val="32"/>
          <w:lang w:eastAsia="zh-CN"/>
        </w:rPr>
        <w:t>在我区审批</w:t>
      </w:r>
      <w:r>
        <w:rPr>
          <w:rFonts w:hint="default" w:ascii="Times New Roman" w:hAnsi="Times New Roman" w:eastAsia="仿宋" w:cs="Times New Roman"/>
          <w:color w:val="auto"/>
          <w:sz w:val="32"/>
          <w:szCs w:val="32"/>
        </w:rPr>
        <w:t>危险化学品、金属冶炼等行业领域高危</w:t>
      </w:r>
      <w:r>
        <w:rPr>
          <w:rFonts w:hint="eastAsia" w:ascii="Times New Roman" w:hAnsi="Times New Roman" w:eastAsia="仿宋" w:cs="Times New Roman"/>
          <w:color w:val="auto"/>
          <w:sz w:val="32"/>
          <w:szCs w:val="32"/>
          <w:lang w:eastAsia="zh-CN"/>
        </w:rPr>
        <w:t>生产</w:t>
      </w:r>
      <w:r>
        <w:rPr>
          <w:rFonts w:hint="default" w:ascii="Times New Roman" w:hAnsi="Times New Roman" w:eastAsia="仿宋" w:cs="Times New Roman"/>
          <w:color w:val="auto"/>
          <w:sz w:val="32"/>
          <w:szCs w:val="32"/>
        </w:rPr>
        <w:t>项目，不得以集中审批为名降低</w:t>
      </w:r>
      <w:r>
        <w:rPr>
          <w:rFonts w:hint="eastAsia" w:ascii="Times New Roman" w:hAnsi="Times New Roman" w:eastAsia="仿宋" w:cs="Times New Roman"/>
          <w:color w:val="auto"/>
          <w:sz w:val="32"/>
          <w:szCs w:val="32"/>
          <w:lang w:eastAsia="zh-CN"/>
        </w:rPr>
        <w:t>建筑施工、</w:t>
      </w:r>
      <w:r>
        <w:rPr>
          <w:rFonts w:hint="default" w:ascii="Times New Roman" w:hAnsi="Times New Roman" w:eastAsia="仿宋" w:cs="Times New Roman"/>
          <w:color w:val="auto"/>
          <w:sz w:val="32"/>
          <w:szCs w:val="32"/>
        </w:rPr>
        <w:t>人员密集场所安全门槛。</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发</w:t>
      </w:r>
      <w:r>
        <w:rPr>
          <w:rFonts w:hint="eastAsia" w:ascii="Times New Roman" w:hAnsi="Times New Roman" w:eastAsia="楷体" w:cs="Times New Roman"/>
          <w:color w:val="auto"/>
          <w:sz w:val="32"/>
          <w:szCs w:val="32"/>
          <w:lang w:eastAsia="zh-CN"/>
        </w:rPr>
        <w:t>展和改革局</w:t>
      </w:r>
      <w:r>
        <w:rPr>
          <w:rFonts w:hint="default" w:ascii="Times New Roman" w:hAnsi="Times New Roman" w:eastAsia="楷体" w:cs="Times New Roman"/>
          <w:color w:val="auto"/>
          <w:sz w:val="32"/>
          <w:szCs w:val="32"/>
        </w:rPr>
        <w:t>、自然资源和规划局</w:t>
      </w:r>
      <w:r>
        <w:rPr>
          <w:rFonts w:hint="eastAsia" w:ascii="Times New Roman" w:hAnsi="Times New Roman" w:eastAsia="楷体" w:cs="Times New Roman"/>
          <w:color w:val="auto"/>
          <w:sz w:val="32"/>
          <w:szCs w:val="32"/>
          <w:lang w:eastAsia="zh-CN"/>
        </w:rPr>
        <w:t>江汉分局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（十五）加强项目安全风险管控。</w:t>
      </w:r>
      <w:r>
        <w:rPr>
          <w:rFonts w:hint="default" w:ascii="Times New Roman" w:hAnsi="Times New Roman" w:eastAsia="仿宋" w:cs="Times New Roman"/>
          <w:color w:val="auto"/>
          <w:sz w:val="32"/>
          <w:szCs w:val="32"/>
        </w:rPr>
        <w:t>研究制定工业企业重点环保设施和项目安全风险评估及隐患排查制度。</w:t>
      </w:r>
      <w:r>
        <w:rPr>
          <w:rFonts w:hint="default" w:ascii="Times New Roman" w:hAnsi="Times New Roman" w:eastAsia="仿宋" w:cs="Times New Roman"/>
          <w:color w:val="auto"/>
          <w:sz w:val="32"/>
        </w:rPr>
        <w:t>严禁在</w:t>
      </w:r>
      <w:r>
        <w:rPr>
          <w:rFonts w:hint="eastAsia" w:ascii="Times New Roman" w:hAnsi="Times New Roman" w:eastAsia="仿宋" w:cs="Times New Roman"/>
          <w:color w:val="auto"/>
          <w:sz w:val="32"/>
          <w:lang w:eastAsia="zh-CN"/>
        </w:rPr>
        <w:t>我区</w:t>
      </w:r>
      <w:r>
        <w:rPr>
          <w:rFonts w:hint="default" w:ascii="Times New Roman" w:hAnsi="Times New Roman" w:eastAsia="仿宋" w:cs="Times New Roman"/>
          <w:color w:val="auto"/>
          <w:sz w:val="32"/>
        </w:rPr>
        <w:t>范围内新建、扩建化工园区和化工项目。</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发</w:t>
      </w:r>
      <w:r>
        <w:rPr>
          <w:rFonts w:hint="eastAsia" w:ascii="Times New Roman" w:hAnsi="Times New Roman" w:eastAsia="楷体" w:cs="Times New Roman"/>
          <w:color w:val="auto"/>
          <w:sz w:val="32"/>
          <w:szCs w:val="32"/>
          <w:lang w:eastAsia="zh-CN"/>
        </w:rPr>
        <w:t>展和改革局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区科学技术和经济信息化局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、生态环境和保护局江汉分局，区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八、严厉查处违法分包转包和挂靠资质行为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（十六）加强规范管理。</w:t>
      </w:r>
      <w:r>
        <w:rPr>
          <w:rFonts w:hint="default" w:ascii="Times New Roman" w:hAnsi="Times New Roman" w:eastAsia="仿宋" w:cs="Times New Roman"/>
          <w:color w:val="auto"/>
          <w:sz w:val="32"/>
          <w:szCs w:val="32"/>
          <w:shd w:val="clear" w:color="auto" w:fill="FFFFFF"/>
        </w:rPr>
        <w:t>建立健全工程建设行业市场准入、规范管理和重点监控机制。</w:t>
      </w:r>
      <w:r>
        <w:rPr>
          <w:rFonts w:hint="default" w:ascii="Times New Roman" w:hAnsi="Times New Roman" w:eastAsia="仿宋" w:cs="Times New Roman"/>
          <w:color w:val="auto"/>
          <w:sz w:val="32"/>
          <w:szCs w:val="32"/>
        </w:rPr>
        <w:t>开展分包转包、挂靠资质专项清查，2022年内完成全面清查、分类甄别、问题处理。</w:t>
      </w:r>
      <w:r>
        <w:rPr>
          <w:rFonts w:hint="default" w:ascii="Times New Roman" w:hAnsi="Times New Roman" w:eastAsia="仿宋" w:cs="Times New Roman"/>
          <w:color w:val="auto"/>
          <w:sz w:val="32"/>
          <w:szCs w:val="32"/>
          <w:lang w:eastAsia="zh-CN"/>
        </w:rPr>
        <w:t>禁止违规挂靠资质。</w:t>
      </w:r>
      <w:r>
        <w:rPr>
          <w:rFonts w:hint="default" w:ascii="Times New Roman" w:hAnsi="Times New Roman" w:eastAsia="仿宋" w:cs="Times New Roman"/>
          <w:color w:val="auto"/>
          <w:sz w:val="32"/>
          <w:szCs w:val="32"/>
        </w:rPr>
        <w:t>制定工程业务分包转包和资质使用负面清单，从严限制高危行业企业对外发包采掘等主体作业工程。对建设施工领域的违法分包转包行为严肃查处，通报其上级主管部门及纪检监察部门，并追究相关人员责任。</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lang w:eastAsia="zh-CN"/>
        </w:rPr>
        <w:t>纪委监委、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建设局</w:t>
      </w: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民防办</w:t>
      </w: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、自然资源和规划局</w:t>
      </w:r>
      <w:r>
        <w:rPr>
          <w:rFonts w:hint="eastAsia" w:ascii="Times New Roman" w:hAnsi="Times New Roman" w:eastAsia="楷体" w:cs="Times New Roman"/>
          <w:color w:val="auto"/>
          <w:sz w:val="32"/>
          <w:szCs w:val="32"/>
          <w:lang w:eastAsia="zh-CN"/>
        </w:rPr>
        <w:t>江汉分局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城</w:t>
      </w:r>
      <w:r>
        <w:rPr>
          <w:rFonts w:hint="eastAsia" w:ascii="Times New Roman" w:hAnsi="Times New Roman" w:eastAsia="楷体" w:cs="Times New Roman"/>
          <w:color w:val="auto"/>
          <w:sz w:val="32"/>
          <w:szCs w:val="32"/>
          <w:lang w:eastAsia="zh-CN"/>
        </w:rPr>
        <w:t>市</w:t>
      </w:r>
      <w:r>
        <w:rPr>
          <w:rFonts w:hint="default" w:ascii="Times New Roman" w:hAnsi="Times New Roman" w:eastAsia="楷体" w:cs="Times New Roman"/>
          <w:color w:val="auto"/>
          <w:sz w:val="32"/>
          <w:szCs w:val="32"/>
        </w:rPr>
        <w:t>管</w:t>
      </w:r>
      <w:r>
        <w:rPr>
          <w:rFonts w:hint="eastAsia" w:ascii="Times New Roman" w:hAnsi="Times New Roman" w:eastAsia="楷体" w:cs="Times New Roman"/>
          <w:color w:val="auto"/>
          <w:sz w:val="32"/>
          <w:szCs w:val="32"/>
          <w:lang w:eastAsia="zh-CN"/>
        </w:rPr>
        <w:t>理</w:t>
      </w:r>
      <w:r>
        <w:rPr>
          <w:rFonts w:hint="default" w:ascii="Times New Roman" w:hAnsi="Times New Roman" w:eastAsia="楷体" w:cs="Times New Roman"/>
          <w:color w:val="auto"/>
          <w:sz w:val="32"/>
          <w:szCs w:val="32"/>
        </w:rPr>
        <w:t>执法</w:t>
      </w:r>
      <w:r>
        <w:rPr>
          <w:rFonts w:hint="eastAsia" w:ascii="Times New Roman" w:hAnsi="Times New Roman" w:eastAsia="楷体" w:cs="Times New Roman"/>
          <w:color w:val="auto"/>
          <w:sz w:val="32"/>
          <w:szCs w:val="32"/>
          <w:lang w:eastAsia="zh-CN"/>
        </w:rPr>
        <w:t>局（区</w:t>
      </w:r>
      <w:r>
        <w:rPr>
          <w:rFonts w:hint="default" w:ascii="Times New Roman" w:hAnsi="Times New Roman" w:eastAsia="楷体" w:cs="Times New Roman"/>
          <w:color w:val="auto"/>
          <w:sz w:val="32"/>
          <w:szCs w:val="32"/>
        </w:rPr>
        <w:t>交通运输局</w:t>
      </w: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水务</w:t>
      </w:r>
      <w:r>
        <w:rPr>
          <w:rFonts w:hint="eastAsia" w:ascii="Times New Roman" w:hAnsi="Times New Roman" w:eastAsia="楷体" w:cs="Times New Roman"/>
          <w:color w:val="auto"/>
          <w:sz w:val="32"/>
          <w:szCs w:val="32"/>
          <w:lang w:eastAsia="zh-CN"/>
        </w:rPr>
        <w:t>和湖泊</w:t>
      </w:r>
      <w:r>
        <w:rPr>
          <w:rFonts w:hint="default" w:ascii="Times New Roman" w:hAnsi="Times New Roman" w:eastAsia="楷体" w:cs="Times New Roman"/>
          <w:color w:val="auto"/>
          <w:sz w:val="32"/>
          <w:szCs w:val="32"/>
        </w:rPr>
        <w:t>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区住房保障和房屋管理</w:t>
      </w:r>
      <w:r>
        <w:rPr>
          <w:rFonts w:hint="default" w:ascii="Times New Roman" w:hAnsi="Times New Roman" w:eastAsia="楷体" w:cs="Times New Roman"/>
          <w:color w:val="auto"/>
          <w:sz w:val="32"/>
          <w:szCs w:val="32"/>
        </w:rPr>
        <w:t>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园林局分工负责）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九、切实加强劳务派遣和灵活用工人员安全管理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rPr>
        <w:t>十</w:t>
      </w:r>
      <w:r>
        <w:rPr>
          <w:rFonts w:hint="eastAsia" w:ascii="Times New Roman" w:hAnsi="Times New Roman" w:eastAsia="楷体_GB2312" w:cs="Times New Roman"/>
          <w:b/>
          <w:bCs/>
          <w:color w:val="auto"/>
          <w:sz w:val="32"/>
          <w:lang w:eastAsia="zh-CN"/>
        </w:rPr>
        <w:t>七</w:t>
      </w:r>
      <w:r>
        <w:rPr>
          <w:rFonts w:hint="default" w:ascii="Times New Roman" w:hAnsi="Times New Roman" w:eastAsia="楷体_GB2312" w:cs="Times New Roman"/>
          <w:b/>
          <w:bCs/>
          <w:color w:val="auto"/>
          <w:sz w:val="32"/>
          <w:szCs w:val="32"/>
        </w:rPr>
        <w:t>）加强企业用工监管。</w:t>
      </w:r>
      <w:r>
        <w:rPr>
          <w:rFonts w:hint="default" w:ascii="Times New Roman" w:hAnsi="Times New Roman" w:eastAsia="仿宋" w:cs="Times New Roman"/>
          <w:color w:val="auto"/>
          <w:sz w:val="32"/>
          <w:szCs w:val="32"/>
        </w:rPr>
        <w:t>生产经营单位要将接受其作业指令的劳务派遣人员、灵活用工人员纳入本单位安全生产统一管理。市属</w:t>
      </w:r>
      <w:r>
        <w:rPr>
          <w:rFonts w:hint="eastAsia" w:ascii="Times New Roman" w:hAnsi="Times New Roman" w:eastAsia="仿宋" w:cs="Times New Roman"/>
          <w:color w:val="auto"/>
          <w:sz w:val="32"/>
          <w:szCs w:val="32"/>
          <w:lang w:eastAsia="zh-CN"/>
        </w:rPr>
        <w:t>、区属</w:t>
      </w:r>
      <w:r>
        <w:rPr>
          <w:rFonts w:hint="default" w:ascii="Times New Roman" w:hAnsi="Times New Roman" w:eastAsia="仿宋" w:cs="Times New Roman"/>
          <w:color w:val="auto"/>
          <w:sz w:val="32"/>
          <w:szCs w:val="32"/>
        </w:rPr>
        <w:t>大企业要带头减少危险作业领域灵活用工人员，但不能以安全生产为名辞退农民工。加强对企业危险岗位雇佣劳务派遣、灵活用工人员持证上岗、安全培训等情况的核查，对违规行为依法予以处罚。严厉打击违法用工的“黑企业”。</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区政府办公室、区</w:t>
      </w:r>
      <w:r>
        <w:rPr>
          <w:rFonts w:hint="default" w:ascii="Times New Roman" w:hAnsi="Times New Roman" w:eastAsia="楷体" w:cs="Times New Roman"/>
          <w:color w:val="auto"/>
          <w:sz w:val="32"/>
          <w:szCs w:val="32"/>
        </w:rPr>
        <w:t>公安</w:t>
      </w:r>
      <w:r>
        <w:rPr>
          <w:rFonts w:hint="eastAsia" w:ascii="Times New Roman" w:hAnsi="Times New Roman" w:eastAsia="楷体" w:cs="Times New Roman"/>
          <w:color w:val="auto"/>
          <w:sz w:val="32"/>
          <w:szCs w:val="32"/>
          <w:lang w:eastAsia="zh-CN"/>
        </w:rPr>
        <w:t>分</w:t>
      </w:r>
      <w:r>
        <w:rPr>
          <w:rFonts w:hint="default" w:ascii="Times New Roman" w:hAnsi="Times New Roman" w:eastAsia="楷体" w:cs="Times New Roman"/>
          <w:color w:val="auto"/>
          <w:sz w:val="32"/>
          <w:szCs w:val="32"/>
        </w:rPr>
        <w:t>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安委会其他成员单位分工负责，市属</w:t>
      </w:r>
      <w:r>
        <w:rPr>
          <w:rFonts w:hint="eastAsia" w:ascii="Times New Roman" w:hAnsi="Times New Roman" w:eastAsia="楷体" w:cs="Times New Roman"/>
          <w:color w:val="auto"/>
          <w:sz w:val="32"/>
          <w:szCs w:val="32"/>
          <w:lang w:eastAsia="zh-CN"/>
        </w:rPr>
        <w:t>、区属</w:t>
      </w:r>
      <w:r>
        <w:rPr>
          <w:rFonts w:hint="default" w:ascii="Times New Roman" w:hAnsi="Times New Roman" w:eastAsia="楷体" w:cs="Times New Roman"/>
          <w:color w:val="auto"/>
          <w:sz w:val="32"/>
          <w:szCs w:val="32"/>
        </w:rPr>
        <w:t>大企业）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十、重拳出击开展“打非治违”</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（十</w:t>
      </w:r>
      <w:r>
        <w:rPr>
          <w:rFonts w:hint="eastAsia" w:ascii="Times New Roman" w:hAnsi="Times New Roman" w:eastAsia="楷体_GB2312" w:cs="Times New Roman"/>
          <w:b/>
          <w:bCs/>
          <w:color w:val="auto"/>
          <w:sz w:val="32"/>
          <w:szCs w:val="32"/>
          <w:lang w:eastAsia="zh-CN"/>
        </w:rPr>
        <w:t>八</w:t>
      </w:r>
      <w:r>
        <w:rPr>
          <w:rFonts w:hint="default" w:ascii="Times New Roman" w:hAnsi="Times New Roman" w:eastAsia="楷体_GB2312" w:cs="Times New Roman"/>
          <w:b/>
          <w:bCs/>
          <w:color w:val="auto"/>
          <w:sz w:val="32"/>
          <w:szCs w:val="32"/>
        </w:rPr>
        <w:t>）实施“打非治违”专项行动。</w:t>
      </w:r>
      <w:r>
        <w:rPr>
          <w:rFonts w:hint="default" w:ascii="Times New Roman" w:hAnsi="Times New Roman" w:eastAsia="仿宋" w:cs="Times New Roman"/>
          <w:color w:val="auto"/>
          <w:sz w:val="32"/>
          <w:szCs w:val="32"/>
        </w:rPr>
        <w:t>紧盯危险化学品、烟花爆竹、工贸、交通、建设施工、燃气、旅游、特种设备、有限空间、人员密集场所等重点行业领域，打击5类非法行为，整治18类严重违法违规行为。对危险化学品非法生产运输经营、建筑无资质施工和层层转包、客车非法营运等典型非法违法行为，依法精准采取停产整顿、关闭取缔、上限处罚、追究法律责任等执法措施。深挖严打违法行为背后的“保护伞”，对监管执法人员和不法企业“猫鼠一家”等腐败问题，移交纪检监察机关严肃处理。</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区政府办公室、区</w:t>
      </w:r>
      <w:r>
        <w:rPr>
          <w:rFonts w:hint="default" w:ascii="Times New Roman" w:hAnsi="Times New Roman" w:eastAsia="楷体" w:cs="Times New Roman"/>
          <w:color w:val="auto"/>
          <w:sz w:val="32"/>
          <w:szCs w:val="32"/>
        </w:rPr>
        <w:t>纪委监委、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委政法委，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发</w:t>
      </w:r>
      <w:r>
        <w:rPr>
          <w:rFonts w:hint="eastAsia" w:ascii="Times New Roman" w:hAnsi="Times New Roman" w:eastAsia="楷体" w:cs="Times New Roman"/>
          <w:color w:val="auto"/>
          <w:sz w:val="32"/>
          <w:szCs w:val="32"/>
          <w:lang w:eastAsia="zh-CN"/>
        </w:rPr>
        <w:t>展和改革局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建设局、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城</w:t>
      </w:r>
      <w:r>
        <w:rPr>
          <w:rFonts w:hint="eastAsia" w:ascii="Times New Roman" w:hAnsi="Times New Roman" w:eastAsia="楷体" w:cs="Times New Roman"/>
          <w:color w:val="auto"/>
          <w:sz w:val="32"/>
          <w:szCs w:val="32"/>
          <w:lang w:eastAsia="zh-CN"/>
        </w:rPr>
        <w:t>市</w:t>
      </w:r>
      <w:r>
        <w:rPr>
          <w:rFonts w:hint="default" w:ascii="Times New Roman" w:hAnsi="Times New Roman" w:eastAsia="楷体" w:cs="Times New Roman"/>
          <w:color w:val="auto"/>
          <w:sz w:val="32"/>
          <w:szCs w:val="32"/>
        </w:rPr>
        <w:t>管</w:t>
      </w:r>
      <w:r>
        <w:rPr>
          <w:rFonts w:hint="eastAsia" w:ascii="Times New Roman" w:hAnsi="Times New Roman" w:eastAsia="楷体" w:cs="Times New Roman"/>
          <w:color w:val="auto"/>
          <w:sz w:val="32"/>
          <w:szCs w:val="32"/>
          <w:lang w:eastAsia="zh-CN"/>
        </w:rPr>
        <w:t>理</w:t>
      </w:r>
      <w:r>
        <w:rPr>
          <w:rFonts w:hint="default" w:ascii="Times New Roman" w:hAnsi="Times New Roman" w:eastAsia="楷体" w:cs="Times New Roman"/>
          <w:color w:val="auto"/>
          <w:sz w:val="32"/>
          <w:szCs w:val="32"/>
        </w:rPr>
        <w:t>执法</w:t>
      </w:r>
      <w:r>
        <w:rPr>
          <w:rFonts w:hint="eastAsia" w:ascii="Times New Roman" w:hAnsi="Times New Roman" w:eastAsia="楷体" w:cs="Times New Roman"/>
          <w:color w:val="auto"/>
          <w:sz w:val="32"/>
          <w:szCs w:val="32"/>
          <w:lang w:eastAsia="zh-CN"/>
        </w:rPr>
        <w:t>局（区</w:t>
      </w:r>
      <w:r>
        <w:rPr>
          <w:rFonts w:hint="default" w:ascii="Times New Roman" w:hAnsi="Times New Roman" w:eastAsia="楷体" w:cs="Times New Roman"/>
          <w:color w:val="auto"/>
          <w:sz w:val="32"/>
          <w:szCs w:val="32"/>
        </w:rPr>
        <w:t>交通运输局</w:t>
      </w:r>
      <w:r>
        <w:rPr>
          <w:rFonts w:hint="eastAsia"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水务</w:t>
      </w:r>
      <w:r>
        <w:rPr>
          <w:rFonts w:hint="eastAsia" w:ascii="Times New Roman" w:hAnsi="Times New Roman" w:eastAsia="楷体" w:cs="Times New Roman"/>
          <w:color w:val="auto"/>
          <w:sz w:val="32"/>
          <w:szCs w:val="32"/>
          <w:lang w:eastAsia="zh-CN"/>
        </w:rPr>
        <w:t>和湖泊</w:t>
      </w:r>
      <w:r>
        <w:rPr>
          <w:rFonts w:hint="default" w:ascii="Times New Roman" w:hAnsi="Times New Roman" w:eastAsia="楷体" w:cs="Times New Roman"/>
          <w:color w:val="auto"/>
          <w:sz w:val="32"/>
          <w:szCs w:val="32"/>
        </w:rPr>
        <w:t>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区住房保障和房屋管理</w:t>
      </w:r>
      <w:r>
        <w:rPr>
          <w:rFonts w:hint="default" w:ascii="Times New Roman" w:hAnsi="Times New Roman" w:eastAsia="楷体" w:cs="Times New Roman"/>
          <w:color w:val="auto"/>
          <w:sz w:val="32"/>
          <w:szCs w:val="32"/>
        </w:rPr>
        <w:t>局、</w:t>
      </w:r>
      <w:r>
        <w:rPr>
          <w:rFonts w:hint="eastAsia" w:ascii="Times New Roman" w:hAnsi="Times New Roman" w:eastAsia="楷体" w:cs="Times New Roman"/>
          <w:color w:val="auto"/>
          <w:sz w:val="32"/>
          <w:szCs w:val="32"/>
          <w:lang w:eastAsia="zh-CN"/>
        </w:rPr>
        <w:t>区园林局</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区交通大队、区消防救援大队</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各街道、开发区</w:t>
      </w:r>
      <w:r>
        <w:rPr>
          <w:rFonts w:hint="default" w:ascii="Times New Roman" w:hAnsi="Times New Roman" w:eastAsia="楷体" w:cs="Times New Roman"/>
          <w:color w:val="auto"/>
          <w:sz w:val="32"/>
          <w:szCs w:val="32"/>
        </w:rPr>
        <w:t>，其他负有安全生产监管职责的部门分工负责）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十一、坚决整治执法检查宽松软问题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十九</w:t>
      </w:r>
      <w:r>
        <w:rPr>
          <w:rFonts w:hint="default" w:ascii="Times New Roman" w:hAnsi="Times New Roman" w:eastAsia="楷体_GB2312" w:cs="Times New Roman"/>
          <w:b/>
          <w:bCs/>
          <w:color w:val="auto"/>
          <w:sz w:val="32"/>
          <w:szCs w:val="32"/>
        </w:rPr>
        <w:t>）提升安全生产执法效能。</w:t>
      </w:r>
      <w:r>
        <w:rPr>
          <w:rFonts w:hint="default" w:ascii="Times New Roman" w:hAnsi="Times New Roman" w:eastAsia="仿宋" w:cs="Times New Roman"/>
          <w:color w:val="auto"/>
          <w:sz w:val="32"/>
          <w:szCs w:val="32"/>
        </w:rPr>
        <w:t>实行分级分类监管执法，确定各级管辖企业名单，编制安全生产年度监督检查计划，明确重点检查企业和重点执法事项。采取专家参与执法、交叉检查以及在线远程巡查、用水用电监测、电子封条等信息化手段开展执法检查</w:t>
      </w:r>
      <w:r>
        <w:rPr>
          <w:rFonts w:hint="default" w:ascii="Times New Roman" w:hAnsi="Times New Roman" w:eastAsia="仿宋" w:cs="Times New Roman"/>
          <w:color w:val="000000" w:themeColor="text1"/>
          <w:sz w:val="32"/>
          <w:szCs w:val="32"/>
          <w14:textFill>
            <w14:solidFill>
              <w14:schemeClr w14:val="tx1"/>
            </w14:solidFill>
          </w14:textFill>
        </w:rPr>
        <w:t>。全面推进行政执法“三项制度”，定期开展执法案卷评查和执法情况通报。</w:t>
      </w:r>
      <w:r>
        <w:rPr>
          <w:rFonts w:hint="default" w:ascii="Times New Roman" w:hAnsi="Times New Roman" w:eastAsia="楷体" w:cs="Times New Roman"/>
          <w:color w:val="000000" w:themeColor="text1"/>
          <w:sz w:val="32"/>
          <w:szCs w:val="32"/>
          <w14:textFill>
            <w14:solidFill>
              <w14:schemeClr w14:val="tx1"/>
            </w14:solidFill>
          </w14:textFill>
        </w:rPr>
        <w:t>（责</w:t>
      </w:r>
      <w:r>
        <w:rPr>
          <w:rFonts w:hint="default" w:ascii="Times New Roman" w:hAnsi="Times New Roman" w:eastAsia="楷体" w:cs="Times New Roman"/>
          <w:color w:val="auto"/>
          <w:sz w:val="32"/>
          <w:szCs w:val="32"/>
        </w:rPr>
        <w:t>任单位：</w:t>
      </w:r>
      <w:r>
        <w:rPr>
          <w:rFonts w:hint="eastAsia" w:ascii="Times New Roman" w:hAnsi="Times New Roman" w:eastAsia="楷体" w:cs="Times New Roman"/>
          <w:color w:val="auto"/>
          <w:sz w:val="32"/>
          <w:szCs w:val="32"/>
          <w:lang w:eastAsia="zh-CN"/>
        </w:rPr>
        <w:t>区政府办公室、区</w:t>
      </w:r>
      <w:r>
        <w:rPr>
          <w:rFonts w:hint="default" w:ascii="Times New Roman" w:hAnsi="Times New Roman" w:eastAsia="楷体" w:cs="Times New Roman"/>
          <w:color w:val="auto"/>
          <w:sz w:val="32"/>
          <w:szCs w:val="32"/>
        </w:rPr>
        <w:t>应急管理局，其他负有安全生产监管职责的部门分工负责）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（二十）强化安全生产执法监督。</w:t>
      </w:r>
      <w:r>
        <w:rPr>
          <w:rFonts w:hint="default" w:ascii="Times New Roman" w:hAnsi="Times New Roman" w:eastAsia="仿宋" w:cs="Times New Roman"/>
          <w:color w:val="auto"/>
          <w:sz w:val="32"/>
          <w:szCs w:val="32"/>
        </w:rPr>
        <w:t>对未依法整治、关闭不具备基本安全生产条件的生产经营单位或者未依法取缔非法生产经营单位，包庇、纵容非法、违法生产经营或者对其查处不力，或者包庇、纵容建设项目不依法落实安全生产“三同时”制度，情节严重的；对举报和监督管理中发现的安全生产违法违规行为及事故隐患等不依法受理和处置，或者对挂牌的事故隐患整改督办不力的；对领导干部或其身边工作人员、亲属插手干预安全生产监管执法的，一律将相关线索移送纪检监察机关。</w:t>
      </w:r>
      <w:r>
        <w:rPr>
          <w:rFonts w:hint="default" w:ascii="Times New Roman" w:hAnsi="Times New Roman" w:eastAsia="楷体" w:cs="Times New Roman"/>
          <w:color w:val="auto"/>
          <w:sz w:val="32"/>
          <w:szCs w:val="32"/>
        </w:rPr>
        <w:t>（责任单位：区政府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纪委监委、</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应急管理局，其他负有安全生产监管职责的部门分工负责）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十二、着力加强安全监管执法队伍建设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rPr>
        <w:t>）配齐建强监管执法队伍。</w:t>
      </w:r>
      <w:r>
        <w:rPr>
          <w:rFonts w:hint="default" w:ascii="Times New Roman" w:hAnsi="Times New Roman" w:eastAsia="仿宋" w:cs="Times New Roman"/>
          <w:color w:val="auto"/>
          <w:sz w:val="32"/>
          <w:szCs w:val="32"/>
        </w:rPr>
        <w:t>优化安全生产监管执法人员结构，2022年</w:t>
      </w:r>
      <w:r>
        <w:rPr>
          <w:rFonts w:hint="default" w:ascii="Times New Roman" w:hAnsi="Times New Roman" w:eastAsia="仿宋" w:cs="Times New Roman"/>
          <w:color w:val="auto"/>
          <w:sz w:val="32"/>
          <w:szCs w:val="32"/>
          <w:lang w:eastAsia="zh-CN"/>
        </w:rPr>
        <w:t>底前</w:t>
      </w:r>
      <w:r>
        <w:rPr>
          <w:rFonts w:hint="default" w:ascii="Times New Roman" w:hAnsi="Times New Roman" w:eastAsia="仿宋" w:cs="Times New Roman"/>
          <w:color w:val="auto"/>
          <w:sz w:val="32"/>
          <w:szCs w:val="32"/>
        </w:rPr>
        <w:t>配齐区监管执法队伍</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2023年底前实现专业监管人员配比不低于在职人员的75%。健全保障机制，区财政依法保障安全监管执法、综合性消防救援队伍建设等经费需要，落实执法车辆、装备、制式服装等保障。</w:t>
      </w:r>
      <w:r>
        <w:rPr>
          <w:rFonts w:hint="default" w:ascii="Times New Roman" w:hAnsi="Times New Roman" w:eastAsia="楷体" w:cs="Times New Roman"/>
          <w:color w:val="auto"/>
          <w:sz w:val="32"/>
          <w:szCs w:val="32"/>
        </w:rPr>
        <w:t>（责任单位：区政府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委编办、</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财政局，其他负有安全生产监管职责的部门分工负责）</w:t>
      </w:r>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contextualSpacing/>
        <w:jc w:val="both"/>
        <w:textAlignment w:val="auto"/>
        <w:rPr>
          <w:rFonts w:hint="default" w:ascii="Times New Roman" w:hAnsi="Times New Roman" w:cs="Times New Roman"/>
          <w:color w:val="auto"/>
          <w:spacing w:val="-11"/>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二</w:t>
      </w:r>
      <w:r>
        <w:rPr>
          <w:rFonts w:hint="default" w:ascii="Times New Roman" w:hAnsi="Times New Roman" w:eastAsia="楷体_GB2312" w:cs="Times New Roman"/>
          <w:b/>
          <w:bCs/>
          <w:color w:val="auto"/>
          <w:sz w:val="32"/>
          <w:szCs w:val="32"/>
        </w:rPr>
        <w:t>）加快充实基层监管力量。</w:t>
      </w:r>
      <w:r>
        <w:rPr>
          <w:rFonts w:hint="default" w:ascii="Times New Roman" w:hAnsi="Times New Roman" w:eastAsia="仿宋" w:cs="Times New Roman"/>
          <w:color w:val="auto"/>
          <w:sz w:val="32"/>
          <w:szCs w:val="32"/>
        </w:rPr>
        <w:t>街道</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开发区应当明确负责安全生产监督管理的机构和职责，确保事有人干、责有人负。持续推进基层安全生产网格化管理，在社区配备安全生产协管员。充实基层消防监管力量，加快建设街道消防救援所（站）。</w:t>
      </w:r>
      <w:r>
        <w:rPr>
          <w:rFonts w:hint="default" w:ascii="Times New Roman" w:hAnsi="Times New Roman" w:eastAsia="楷体" w:cs="Times New Roman"/>
          <w:color w:val="auto"/>
          <w:spacing w:val="-11"/>
          <w:sz w:val="32"/>
          <w:szCs w:val="32"/>
        </w:rPr>
        <w:t>（责任单位：区政府</w:t>
      </w:r>
      <w:r>
        <w:rPr>
          <w:rFonts w:hint="eastAsia" w:ascii="Times New Roman" w:hAnsi="Times New Roman" w:eastAsia="楷体" w:cs="Times New Roman"/>
          <w:color w:val="auto"/>
          <w:spacing w:val="-11"/>
          <w:sz w:val="32"/>
          <w:szCs w:val="32"/>
          <w:lang w:eastAsia="zh-CN"/>
        </w:rPr>
        <w:t>办公室</w:t>
      </w:r>
      <w:r>
        <w:rPr>
          <w:rFonts w:hint="default" w:ascii="Times New Roman" w:hAnsi="Times New Roman" w:eastAsia="楷体" w:cs="Times New Roman"/>
          <w:color w:val="auto"/>
          <w:spacing w:val="-11"/>
          <w:sz w:val="32"/>
          <w:szCs w:val="32"/>
        </w:rPr>
        <w:t>，</w:t>
      </w:r>
      <w:r>
        <w:rPr>
          <w:rFonts w:hint="eastAsia" w:ascii="Times New Roman" w:hAnsi="Times New Roman" w:eastAsia="楷体" w:cs="Times New Roman"/>
          <w:color w:val="auto"/>
          <w:spacing w:val="-11"/>
          <w:sz w:val="32"/>
          <w:szCs w:val="32"/>
          <w:lang w:eastAsia="zh-CN"/>
        </w:rPr>
        <w:t>区</w:t>
      </w:r>
      <w:r>
        <w:rPr>
          <w:rFonts w:hint="default" w:ascii="Times New Roman" w:hAnsi="Times New Roman" w:eastAsia="楷体" w:cs="Times New Roman"/>
          <w:color w:val="auto"/>
          <w:spacing w:val="-11"/>
          <w:sz w:val="32"/>
          <w:szCs w:val="32"/>
        </w:rPr>
        <w:t>委编办、</w:t>
      </w:r>
      <w:r>
        <w:rPr>
          <w:rFonts w:hint="eastAsia" w:ascii="Times New Roman" w:hAnsi="Times New Roman" w:eastAsia="楷体" w:cs="Times New Roman"/>
          <w:color w:val="auto"/>
          <w:spacing w:val="-11"/>
          <w:sz w:val="32"/>
          <w:szCs w:val="32"/>
          <w:lang w:eastAsia="zh-CN"/>
        </w:rPr>
        <w:t>区</w:t>
      </w:r>
      <w:r>
        <w:rPr>
          <w:rFonts w:hint="default" w:ascii="Times New Roman" w:hAnsi="Times New Roman" w:eastAsia="楷体" w:cs="Times New Roman"/>
          <w:color w:val="auto"/>
          <w:spacing w:val="-11"/>
          <w:sz w:val="32"/>
          <w:szCs w:val="32"/>
        </w:rPr>
        <w:t>应急管理局、</w:t>
      </w:r>
      <w:r>
        <w:rPr>
          <w:rFonts w:hint="eastAsia" w:ascii="Times New Roman" w:hAnsi="Times New Roman" w:eastAsia="楷体" w:cs="Times New Roman"/>
          <w:color w:val="auto"/>
          <w:spacing w:val="-11"/>
          <w:sz w:val="32"/>
          <w:szCs w:val="32"/>
          <w:lang w:eastAsia="zh-CN"/>
        </w:rPr>
        <w:t>区</w:t>
      </w:r>
      <w:r>
        <w:rPr>
          <w:rFonts w:hint="default" w:ascii="Times New Roman" w:hAnsi="Times New Roman" w:eastAsia="楷体" w:cs="Times New Roman"/>
          <w:color w:val="auto"/>
          <w:spacing w:val="-11"/>
          <w:sz w:val="32"/>
          <w:szCs w:val="32"/>
        </w:rPr>
        <w:t>消防救援</w:t>
      </w:r>
      <w:r>
        <w:rPr>
          <w:rFonts w:hint="eastAsia" w:ascii="Times New Roman" w:hAnsi="Times New Roman" w:eastAsia="楷体" w:cs="Times New Roman"/>
          <w:color w:val="auto"/>
          <w:spacing w:val="-11"/>
          <w:sz w:val="32"/>
          <w:szCs w:val="32"/>
          <w:lang w:eastAsia="zh-CN"/>
        </w:rPr>
        <w:t>大</w:t>
      </w:r>
      <w:r>
        <w:rPr>
          <w:rFonts w:hint="default" w:ascii="Times New Roman" w:hAnsi="Times New Roman" w:eastAsia="楷体" w:cs="Times New Roman"/>
          <w:color w:val="auto"/>
          <w:spacing w:val="-11"/>
          <w:sz w:val="32"/>
          <w:szCs w:val="32"/>
        </w:rPr>
        <w:t>队，</w:t>
      </w:r>
      <w:r>
        <w:rPr>
          <w:rFonts w:hint="eastAsia" w:ascii="Times New Roman" w:hAnsi="Times New Roman" w:eastAsia="楷体" w:cs="Times New Roman"/>
          <w:color w:val="auto"/>
          <w:spacing w:val="-11"/>
          <w:sz w:val="32"/>
          <w:szCs w:val="32"/>
          <w:lang w:eastAsia="zh-CN"/>
        </w:rPr>
        <w:t>各街道、开发区，</w:t>
      </w:r>
      <w:r>
        <w:rPr>
          <w:rFonts w:hint="default" w:ascii="Times New Roman" w:hAnsi="Times New Roman" w:eastAsia="楷体" w:cs="Times New Roman"/>
          <w:color w:val="auto"/>
          <w:spacing w:val="-11"/>
          <w:sz w:val="32"/>
          <w:szCs w:val="32"/>
        </w:rPr>
        <w:t>其他负有安全生产监管职责的部门分工负责）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十三、重奖激励安全生产隐患举报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）健全举报奖励制度。</w:t>
      </w:r>
      <w:r>
        <w:rPr>
          <w:rFonts w:hint="default" w:ascii="Times New Roman" w:hAnsi="Times New Roman" w:eastAsia="仿宋" w:cs="Times New Roman"/>
          <w:color w:val="auto"/>
          <w:sz w:val="32"/>
          <w:szCs w:val="32"/>
        </w:rPr>
        <w:t>鼓励社会公众通过政务热线、“12345”举报电话、“城市留言板”网站、来信来访</w:t>
      </w:r>
      <w:r>
        <w:rPr>
          <w:rFonts w:hint="default" w:ascii="Times New Roman" w:hAnsi="Times New Roman" w:eastAsia="仿宋" w:cs="Times New Roman"/>
          <w:color w:val="auto"/>
          <w:sz w:val="32"/>
          <w:szCs w:val="32"/>
          <w:lang w:eastAsia="zh-CN"/>
        </w:rPr>
        <w:t>、微信、微博</w:t>
      </w:r>
      <w:r>
        <w:rPr>
          <w:rFonts w:hint="default" w:ascii="Times New Roman" w:hAnsi="Times New Roman" w:eastAsia="仿宋" w:cs="Times New Roman"/>
          <w:color w:val="auto"/>
          <w:sz w:val="32"/>
          <w:szCs w:val="32"/>
        </w:rPr>
        <w:t>等方式，对安全生产重大风险、事故隐患和违法行为进行举报。用好安全生产“吹哨人”制度，鼓励企业内部员工举报安全生产违法行为。</w:t>
      </w:r>
      <w:r>
        <w:rPr>
          <w:rFonts w:hint="default" w:ascii="Times New Roman" w:hAnsi="Times New Roman" w:eastAsia="仿宋" w:cs="Times New Roman"/>
          <w:color w:val="auto"/>
          <w:sz w:val="32"/>
        </w:rPr>
        <w:t>将安全生产举报奖励资金纳入本级财政预算，</w:t>
      </w:r>
      <w:r>
        <w:rPr>
          <w:rFonts w:hint="default" w:ascii="Times New Roman" w:hAnsi="Times New Roman" w:eastAsia="仿宋" w:cs="Times New Roman"/>
          <w:color w:val="auto"/>
          <w:sz w:val="32"/>
          <w:szCs w:val="32"/>
        </w:rPr>
        <w:t>对举报有功人员实行重奖，依法保护举报人个人信息。</w:t>
      </w:r>
      <w:r>
        <w:rPr>
          <w:rFonts w:hint="default" w:ascii="Times New Roman" w:hAnsi="Times New Roman" w:eastAsia="楷体" w:cs="Times New Roman"/>
          <w:color w:val="auto"/>
          <w:sz w:val="32"/>
          <w:szCs w:val="32"/>
        </w:rPr>
        <w:t>（责任单位：区政府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rPr>
        <w:t>财政局，</w:t>
      </w:r>
      <w:r>
        <w:rPr>
          <w:rFonts w:hint="eastAsia" w:ascii="Times New Roman" w:hAnsi="Times New Roman" w:eastAsia="楷体" w:cs="Times New Roman"/>
          <w:color w:val="auto"/>
          <w:sz w:val="32"/>
          <w:lang w:eastAsia="zh-CN"/>
        </w:rPr>
        <w:t>各街道、开发区，</w:t>
      </w:r>
      <w:r>
        <w:rPr>
          <w:rFonts w:hint="default" w:ascii="Times New Roman" w:hAnsi="Times New Roman" w:eastAsia="楷体" w:cs="Times New Roman"/>
          <w:color w:val="auto"/>
          <w:sz w:val="32"/>
          <w:szCs w:val="32"/>
        </w:rPr>
        <w:t>负有安全生产监管职责的部门、行业主管部门分工负责）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十四、严肃查处瞒报谎报迟报漏报事故行为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）严格事故报告制度。</w:t>
      </w:r>
      <w:r>
        <w:rPr>
          <w:rFonts w:hint="default" w:ascii="Times New Roman" w:hAnsi="Times New Roman" w:eastAsia="仿宋" w:cs="Times New Roman"/>
          <w:color w:val="auto"/>
          <w:sz w:val="32"/>
          <w:szCs w:val="32"/>
        </w:rPr>
        <w:t>落实事故直报制度、事故报送时限及要求，对</w:t>
      </w:r>
      <w:r>
        <w:rPr>
          <w:rFonts w:hint="eastAsia" w:ascii="Times New Roman" w:hAnsi="Times New Roman" w:eastAsia="仿宋" w:cs="Times New Roman"/>
          <w:color w:val="auto"/>
          <w:sz w:val="32"/>
          <w:szCs w:val="32"/>
          <w:lang w:eastAsia="zh-CN"/>
        </w:rPr>
        <w:t>生产安全事故</w:t>
      </w:r>
      <w:r>
        <w:rPr>
          <w:rFonts w:hint="default" w:ascii="Times New Roman" w:hAnsi="Times New Roman" w:eastAsia="仿宋" w:cs="Times New Roman"/>
          <w:color w:val="auto"/>
          <w:sz w:val="32"/>
          <w:szCs w:val="32"/>
        </w:rPr>
        <w:t>隐瞒不报、谎报或者拖延不报的，从严追究直接责任人和负有管理和领导责任人员的责任。有关部门（单位）在向</w:t>
      </w:r>
      <w:r>
        <w:rPr>
          <w:rFonts w:hint="eastAsia" w:ascii="Times New Roman" w:hAnsi="Times New Roman" w:eastAsia="仿宋" w:cs="Times New Roman"/>
          <w:color w:val="auto"/>
          <w:sz w:val="32"/>
          <w:szCs w:val="32"/>
          <w:lang w:eastAsia="zh-CN"/>
        </w:rPr>
        <w:t>区委、区</w:t>
      </w:r>
      <w:r>
        <w:rPr>
          <w:rFonts w:hint="default" w:ascii="Times New Roman" w:hAnsi="Times New Roman" w:eastAsia="仿宋" w:cs="Times New Roman"/>
          <w:color w:val="auto"/>
          <w:sz w:val="32"/>
          <w:szCs w:val="32"/>
        </w:rPr>
        <w:t>政府和上级主管部门报告</w:t>
      </w:r>
      <w:r>
        <w:rPr>
          <w:rFonts w:hint="eastAsia" w:ascii="Times New Roman" w:hAnsi="Times New Roman" w:eastAsia="仿宋" w:cs="Times New Roman"/>
          <w:color w:val="auto"/>
          <w:sz w:val="32"/>
          <w:szCs w:val="32"/>
          <w:lang w:eastAsia="zh-CN"/>
        </w:rPr>
        <w:t>生产安全事故</w:t>
      </w:r>
      <w:r>
        <w:rPr>
          <w:rFonts w:hint="default" w:ascii="Times New Roman" w:hAnsi="Times New Roman" w:eastAsia="仿宋" w:cs="Times New Roman"/>
          <w:color w:val="auto"/>
          <w:sz w:val="32"/>
          <w:szCs w:val="32"/>
        </w:rPr>
        <w:t>信息的同时，必须向同级应急管理部门报告。</w:t>
      </w:r>
      <w:r>
        <w:rPr>
          <w:rFonts w:hint="default" w:ascii="Times New Roman" w:hAnsi="Times New Roman" w:eastAsia="楷体" w:cs="Times New Roman"/>
          <w:color w:val="auto"/>
          <w:sz w:val="32"/>
          <w:szCs w:val="32"/>
        </w:rPr>
        <w:t>（责任单位：</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各街道、开发区，区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五</w:t>
      </w:r>
      <w:r>
        <w:rPr>
          <w:rFonts w:hint="default" w:ascii="Times New Roman" w:hAnsi="Times New Roman" w:eastAsia="楷体_GB2312" w:cs="Times New Roman"/>
          <w:b/>
          <w:bCs/>
          <w:color w:val="auto"/>
          <w:sz w:val="32"/>
          <w:szCs w:val="32"/>
        </w:rPr>
        <w:t>）严格落实责任追究。</w:t>
      </w:r>
      <w:r>
        <w:rPr>
          <w:rFonts w:hint="default" w:ascii="Times New Roman" w:hAnsi="Times New Roman" w:eastAsia="仿宋" w:cs="Times New Roman"/>
          <w:color w:val="auto"/>
          <w:sz w:val="32"/>
          <w:szCs w:val="32"/>
        </w:rPr>
        <w:t>对生产经营单位瞒报、谎报、迟报、漏报的相关责任人，依法暂停或者撤销其与安全生产有关的执业资格、岗位证书，涉嫌犯罪的，及时移送司法机关处理。对初步认定的瞒报事故，一律由上级安委会挂牌督办，对性质恶劣、社会影响较大的事故、对涉嫌非法生产经营造成的事故以及涉嫌谎报、瞒报事故，一律提级调查。对打击瞒报、谎报、迟报、漏报事故工作不力，不能及时调查核实瞒报、谎报、迟报事故，造成恶劣影响的，依法严厉追究有关政府及部门责任。</w:t>
      </w:r>
      <w:r>
        <w:rPr>
          <w:rFonts w:hint="default" w:ascii="Times New Roman" w:hAnsi="Times New Roman" w:eastAsia="楷体" w:cs="Times New Roman"/>
          <w:color w:val="auto"/>
          <w:sz w:val="32"/>
          <w:szCs w:val="32"/>
        </w:rPr>
        <w:t>（责任单位：区政府</w:t>
      </w:r>
      <w:r>
        <w:rPr>
          <w:rFonts w:hint="eastAsia" w:ascii="Times New Roman" w:hAnsi="Times New Roman" w:eastAsia="楷体" w:cs="Times New Roman"/>
          <w:color w:val="auto"/>
          <w:sz w:val="32"/>
          <w:szCs w:val="32"/>
          <w:lang w:eastAsia="zh-CN"/>
        </w:rPr>
        <w:t>办公室</w:t>
      </w: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应急管理局，</w:t>
      </w:r>
      <w:r>
        <w:rPr>
          <w:rFonts w:hint="eastAsia" w:ascii="Times New Roman" w:hAnsi="Times New Roman" w:eastAsia="楷体" w:cs="Times New Roman"/>
          <w:color w:val="auto"/>
          <w:sz w:val="32"/>
          <w:szCs w:val="32"/>
          <w:lang w:eastAsia="zh-CN"/>
        </w:rPr>
        <w:t>区</w:t>
      </w:r>
      <w:r>
        <w:rPr>
          <w:rFonts w:hint="default" w:ascii="Times New Roman" w:hAnsi="Times New Roman" w:eastAsia="楷体" w:cs="Times New Roman"/>
          <w:color w:val="auto"/>
          <w:sz w:val="32"/>
          <w:szCs w:val="32"/>
        </w:rPr>
        <w:t>安委会其他成员单位分工负责）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十五、统筹做好经济发展、疫情防控和安全生产工作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rPr>
          <w:rFonts w:hint="default" w:ascii="Times New Roman" w:hAnsi="Times New Roman" w:cs="Times New Roman"/>
          <w:color w:val="auto"/>
          <w:spacing w:val="-6"/>
        </w:rPr>
      </w:pPr>
      <w:r>
        <w:rPr>
          <w:rFonts w:hint="default" w:ascii="Times New Roman" w:hAnsi="Times New Roman" w:eastAsia="楷体_GB2312" w:cs="Times New Roman"/>
          <w:b/>
          <w:bCs/>
          <w:color w:val="auto"/>
          <w:sz w:val="32"/>
          <w:szCs w:val="32"/>
        </w:rPr>
        <w:t>（二十</w:t>
      </w:r>
      <w:r>
        <w:rPr>
          <w:rFonts w:hint="eastAsia" w:ascii="Times New Roman" w:hAnsi="Times New Roman" w:eastAsia="楷体_GB2312" w:cs="Times New Roman"/>
          <w:b/>
          <w:bCs/>
          <w:color w:val="auto"/>
          <w:sz w:val="32"/>
          <w:szCs w:val="32"/>
          <w:lang w:eastAsia="zh-CN"/>
        </w:rPr>
        <w:t>六</w:t>
      </w:r>
      <w:r>
        <w:rPr>
          <w:rFonts w:hint="default" w:ascii="Times New Roman" w:hAnsi="Times New Roman" w:eastAsia="楷体_GB2312" w:cs="Times New Roman"/>
          <w:b/>
          <w:bCs/>
          <w:color w:val="auto"/>
          <w:sz w:val="32"/>
          <w:szCs w:val="32"/>
        </w:rPr>
        <w:t>）实现稳增长防风险有机统一。</w:t>
      </w:r>
      <w:r>
        <w:rPr>
          <w:rFonts w:hint="default" w:ascii="Times New Roman" w:hAnsi="Times New Roman" w:eastAsia="仿宋" w:cs="Times New Roman"/>
          <w:color w:val="auto"/>
          <w:sz w:val="32"/>
          <w:szCs w:val="32"/>
        </w:rPr>
        <w:t>积极为旅游、交通等受疫情影响的特困行业，</w:t>
      </w:r>
      <w:r>
        <w:rPr>
          <w:rFonts w:hint="eastAsia" w:ascii="Times New Roman" w:hAnsi="Times New Roman" w:eastAsia="仿宋" w:cs="Times New Roman"/>
          <w:color w:val="auto"/>
          <w:sz w:val="32"/>
          <w:szCs w:val="32"/>
          <w:lang w:eastAsia="zh-CN"/>
        </w:rPr>
        <w:t>危险化学品、</w:t>
      </w:r>
      <w:r>
        <w:rPr>
          <w:rFonts w:hint="default" w:ascii="Times New Roman" w:hAnsi="Times New Roman" w:eastAsia="仿宋" w:cs="Times New Roman"/>
          <w:bCs/>
          <w:color w:val="auto"/>
          <w:sz w:val="32"/>
          <w:szCs w:val="32"/>
        </w:rPr>
        <w:t>建筑施工</w:t>
      </w:r>
      <w:r>
        <w:rPr>
          <w:rFonts w:hint="eastAsia" w:ascii="Times New Roman" w:hAnsi="Times New Roman" w:eastAsia="仿宋" w:cs="Times New Roman"/>
          <w:bCs/>
          <w:color w:val="auto"/>
          <w:sz w:val="32"/>
          <w:szCs w:val="32"/>
          <w:lang w:eastAsia="zh-CN"/>
        </w:rPr>
        <w:t>、交通运输</w:t>
      </w:r>
      <w:r>
        <w:rPr>
          <w:rFonts w:hint="default" w:ascii="Times New Roman" w:hAnsi="Times New Roman" w:eastAsia="仿宋" w:cs="Times New Roman"/>
          <w:color w:val="auto"/>
          <w:sz w:val="32"/>
          <w:szCs w:val="32"/>
        </w:rPr>
        <w:t>等高危行业，以及中小企业安全发展纾困解难。开展专家助企行动，组织专家帮助企业辨识大风险、排查大隐患。探索完善疫情防控常态化条件下安全监管、执法检查有效方式，加强重点涉疫场所和医疗物资储存单位的督查检查、暗查暗访。对商场、影院、医院、养老院、学校等人员密集场所和高层建筑封闭安全出口、疏散通道的，立即责令整改。</w:t>
      </w:r>
      <w:r>
        <w:rPr>
          <w:rFonts w:hint="default" w:ascii="Times New Roman" w:hAnsi="Times New Roman" w:eastAsia="楷体" w:cs="Times New Roman"/>
          <w:color w:val="auto"/>
          <w:spacing w:val="-6"/>
          <w:sz w:val="32"/>
          <w:szCs w:val="32"/>
        </w:rPr>
        <w:t>（责任单位：</w:t>
      </w:r>
      <w:r>
        <w:rPr>
          <w:rFonts w:hint="eastAsia" w:ascii="Times New Roman" w:hAnsi="Times New Roman" w:eastAsia="楷体" w:cs="Times New Roman"/>
          <w:color w:val="auto"/>
          <w:spacing w:val="-6"/>
          <w:sz w:val="32"/>
          <w:szCs w:val="32"/>
          <w:lang w:eastAsia="zh-CN"/>
        </w:rPr>
        <w:t>区委办公室、区政府办公室</w:t>
      </w:r>
      <w:r>
        <w:rPr>
          <w:rFonts w:hint="default" w:ascii="Times New Roman" w:hAnsi="Times New Roman" w:eastAsia="楷体" w:cs="Times New Roman"/>
          <w:color w:val="auto"/>
          <w:spacing w:val="-6"/>
          <w:sz w:val="32"/>
          <w:szCs w:val="32"/>
        </w:rPr>
        <w:t>，</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应急管理局、</w:t>
      </w:r>
      <w:r>
        <w:rPr>
          <w:rFonts w:hint="eastAsia" w:ascii="Times New Roman" w:hAnsi="Times New Roman" w:eastAsia="楷体" w:cs="Times New Roman"/>
          <w:color w:val="auto"/>
          <w:spacing w:val="-6"/>
          <w:sz w:val="32"/>
          <w:szCs w:val="32"/>
          <w:lang w:eastAsia="zh-CN"/>
        </w:rPr>
        <w:t>区</w:t>
      </w:r>
      <w:r>
        <w:rPr>
          <w:rFonts w:hint="default" w:ascii="Times New Roman" w:hAnsi="Times New Roman" w:eastAsia="楷体" w:cs="Times New Roman"/>
          <w:color w:val="auto"/>
          <w:spacing w:val="-6"/>
          <w:sz w:val="32"/>
          <w:szCs w:val="32"/>
        </w:rPr>
        <w:t>消防救援</w:t>
      </w:r>
      <w:r>
        <w:rPr>
          <w:rFonts w:hint="eastAsia" w:ascii="Times New Roman" w:hAnsi="Times New Roman" w:eastAsia="楷体" w:cs="Times New Roman"/>
          <w:color w:val="auto"/>
          <w:spacing w:val="-6"/>
          <w:sz w:val="32"/>
          <w:szCs w:val="32"/>
          <w:lang w:eastAsia="zh-CN"/>
        </w:rPr>
        <w:t>大</w:t>
      </w:r>
      <w:r>
        <w:rPr>
          <w:rFonts w:hint="default" w:ascii="Times New Roman" w:hAnsi="Times New Roman" w:eastAsia="楷体" w:cs="Times New Roman"/>
          <w:color w:val="auto"/>
          <w:spacing w:val="-6"/>
          <w:sz w:val="32"/>
          <w:szCs w:val="32"/>
        </w:rPr>
        <w:t>队，</w:t>
      </w:r>
      <w:r>
        <w:rPr>
          <w:rFonts w:hint="eastAsia" w:ascii="Times New Roman" w:hAnsi="Times New Roman" w:eastAsia="楷体" w:cs="Times New Roman"/>
          <w:color w:val="auto"/>
          <w:spacing w:val="-6"/>
          <w:sz w:val="32"/>
          <w:szCs w:val="32"/>
          <w:lang w:eastAsia="zh-CN"/>
        </w:rPr>
        <w:t>各街道、开发区，区</w:t>
      </w:r>
      <w:r>
        <w:rPr>
          <w:rFonts w:hint="default" w:ascii="Times New Roman" w:hAnsi="Times New Roman" w:eastAsia="楷体" w:cs="Times New Roman"/>
          <w:color w:val="auto"/>
          <w:spacing w:val="-6"/>
          <w:sz w:val="32"/>
          <w:szCs w:val="32"/>
        </w:rPr>
        <w:t>安委会其他成员单位分工负责）</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238F5"/>
    <w:rsid w:val="04A12071"/>
    <w:rsid w:val="0A7D1C58"/>
    <w:rsid w:val="0CC616FF"/>
    <w:rsid w:val="0FF372A3"/>
    <w:rsid w:val="11780675"/>
    <w:rsid w:val="12A545D6"/>
    <w:rsid w:val="13442C2A"/>
    <w:rsid w:val="169E3451"/>
    <w:rsid w:val="23C4463C"/>
    <w:rsid w:val="300C447F"/>
    <w:rsid w:val="63626054"/>
    <w:rsid w:val="70A53072"/>
    <w:rsid w:val="711238F5"/>
    <w:rsid w:val="728C02DA"/>
    <w:rsid w:val="7BF5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Cs w:val="32"/>
    </w:rPr>
  </w:style>
  <w:style w:type="character" w:default="1" w:styleId="12">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4">
    <w:name w:val="Normal Indent"/>
    <w:basedOn w:val="1"/>
    <w:next w:val="1"/>
    <w:qFormat/>
    <w:uiPriority w:val="0"/>
    <w:pPr>
      <w:ind w:firstLine="200" w:firstLineChars="200"/>
    </w:pPr>
    <w:rPr>
      <w:rFonts w:eastAsia="仿宋"/>
    </w:rPr>
  </w:style>
  <w:style w:type="paragraph" w:styleId="5">
    <w:name w:val="Body Text"/>
    <w:basedOn w:val="1"/>
    <w:qFormat/>
    <w:uiPriority w:val="0"/>
    <w:pPr>
      <w:spacing w:after="120"/>
    </w:pPr>
    <w:rPr>
      <w:rFonts w:ascii="Times New Roman" w:hAnsi="Times New Roman" w:eastAsia="宋体" w:cs="Times New Roman"/>
    </w:r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ind w:firstLine="420" w:firstLineChars="100"/>
    </w:pPr>
    <w:rPr>
      <w:rFonts w:eastAsia="宋体"/>
    </w:rPr>
  </w:style>
  <w:style w:type="paragraph" w:styleId="10">
    <w:name w:val="Body Text First Indent 2"/>
    <w:basedOn w:val="6"/>
    <w:next w:val="1"/>
    <w:qFormat/>
    <w:uiPriority w:val="0"/>
    <w:pPr>
      <w:spacing w:after="0"/>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2022-07-13T08:41:00Z</dcterms:created>
  <dc:creator>Administrator</dc:creator>
  <cp:lastModifiedBy>李霸天</cp:lastModifiedBy>
  <cp:lastPrinted>2022-07-25T02:52:00Z</cp:lastPrinted>
  <dcterms:modified xsi:type="dcterms:W3CDTF">2022-08-24T08:47:33Z</dcterms:modified>
  <dc:title>江安〔2022〕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