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D541F">
      <w:pPr>
        <w:keepNext w:val="0"/>
        <w:keepLines w:val="0"/>
        <w:pageBreakBefore w:val="0"/>
        <w:kinsoku/>
        <w:overflowPunct/>
        <w:topLinePunct w:val="0"/>
        <w:autoSpaceDE/>
        <w:autoSpaceDN/>
        <w:bidi w:val="0"/>
        <w:spacing w:line="580" w:lineRule="exact"/>
        <w:jc w:val="left"/>
        <w:textAlignment w:val="auto"/>
        <w:rPr>
          <w:rFonts w:hint="eastAsia" w:ascii="Times New Roman" w:hAnsi="Times New Roman" w:eastAsia="CESI黑体-GB2312" w:cs="CESI黑体-GB2312"/>
          <w:b/>
          <w:bCs/>
          <w:sz w:val="36"/>
          <w:szCs w:val="36"/>
        </w:rPr>
      </w:pPr>
      <w:r>
        <w:rPr>
          <w:rFonts w:hint="eastAsia" w:ascii="Times New Roman" w:hAnsi="Times New Roman" w:eastAsia="CESI黑体-GB2312" w:cs="CESI黑体-GB2312"/>
          <w:spacing w:val="-6"/>
          <w:sz w:val="32"/>
          <w:szCs w:val="32"/>
        </w:rPr>
        <w:t>附件</w:t>
      </w:r>
    </w:p>
    <w:p w14:paraId="44258CB9">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r>
        <w:rPr>
          <w:rFonts w:hint="eastAsia" w:ascii="Times New Roman" w:hAnsi="Times New Roman" w:eastAsia="CESI小标宋-GB2312" w:cs="CESI小标宋-GB2312"/>
          <w:sz w:val="40"/>
          <w:szCs w:val="40"/>
          <w:lang w:eastAsia="zh-CN"/>
        </w:rPr>
        <w:t>江汉区应急管理局</w:t>
      </w:r>
      <w:r>
        <w:rPr>
          <w:rFonts w:hint="eastAsia" w:ascii="Times New Roman" w:hAnsi="Times New Roman" w:eastAsia="CESI小标宋-GB2312" w:cs="CESI小标宋-GB2312"/>
          <w:sz w:val="40"/>
          <w:szCs w:val="40"/>
          <w:lang w:val="en-US" w:eastAsia="zh-CN"/>
        </w:rPr>
        <w:t>2025</w:t>
      </w:r>
      <w:r>
        <w:rPr>
          <w:rFonts w:hint="eastAsia" w:ascii="Times New Roman" w:hAnsi="Times New Roman" w:eastAsia="CESI小标宋-GB2312" w:cs="CESI小标宋-GB2312"/>
          <w:sz w:val="40"/>
          <w:szCs w:val="40"/>
        </w:rPr>
        <w:t>年度行政执法统计年报</w:t>
      </w:r>
    </w:p>
    <w:p w14:paraId="4FD8ED6D">
      <w:pPr>
        <w:keepNext w:val="0"/>
        <w:keepLines w:val="0"/>
        <w:pageBreakBefore w:val="0"/>
        <w:kinsoku/>
        <w:overflowPunct/>
        <w:topLinePunct w:val="0"/>
        <w:autoSpaceDE/>
        <w:autoSpaceDN/>
        <w:bidi w:val="0"/>
        <w:spacing w:line="580" w:lineRule="exact"/>
        <w:ind w:firstLine="784" w:firstLineChars="200"/>
        <w:jc w:val="center"/>
        <w:textAlignment w:val="auto"/>
        <w:rPr>
          <w:rFonts w:hint="eastAsia" w:ascii="Times New Roman" w:hAnsi="Times New Roman" w:eastAsia="CESI小标宋-GB2312" w:cs="CESI小标宋-GB2312"/>
          <w:sz w:val="40"/>
          <w:szCs w:val="40"/>
        </w:rPr>
      </w:pPr>
    </w:p>
    <w:p w14:paraId="33AC4D82">
      <w:pPr>
        <w:keepNext w:val="0"/>
        <w:keepLines w:val="0"/>
        <w:pageBreakBefore w:val="0"/>
        <w:kinsoku/>
        <w:overflowPunct/>
        <w:topLinePunct w:val="0"/>
        <w:autoSpaceDE/>
        <w:autoSpaceDN/>
        <w:bidi w:val="0"/>
        <w:spacing w:line="580" w:lineRule="exact"/>
        <w:ind w:left="0" w:leftChars="0" w:firstLine="0" w:firstLineChars="0"/>
        <w:jc w:val="center"/>
        <w:textAlignment w:val="auto"/>
        <w:rPr>
          <w:rFonts w:hint="eastAsia" w:ascii="Times New Roman" w:hAnsi="Times New Roman" w:eastAsia="国标楷体" w:cs="国标楷体"/>
          <w:sz w:val="32"/>
          <w:szCs w:val="32"/>
          <w:lang w:val="en-US" w:eastAsia="zh-CN"/>
        </w:rPr>
      </w:pPr>
      <w:r>
        <w:rPr>
          <w:rFonts w:hint="eastAsia" w:ascii="Times New Roman" w:hAnsi="Times New Roman" w:eastAsia="国标楷体" w:cs="国标楷体"/>
          <w:sz w:val="32"/>
          <w:szCs w:val="32"/>
          <w:lang w:eastAsia="zh-CN"/>
        </w:rPr>
        <w:t>填报科室：综合科</w:t>
      </w:r>
      <w:r>
        <w:rPr>
          <w:rFonts w:hint="eastAsia" w:ascii="Times New Roman" w:hAnsi="Times New Roman" w:eastAsia="国标楷体" w:cs="国标楷体"/>
          <w:sz w:val="32"/>
          <w:szCs w:val="32"/>
          <w:lang w:val="en-US" w:eastAsia="zh-CN"/>
        </w:rPr>
        <w:t xml:space="preserve">      </w:t>
      </w:r>
      <w:r>
        <w:rPr>
          <w:rFonts w:hint="eastAsia" w:ascii="Times New Roman" w:hAnsi="Times New Roman" w:eastAsia="国标楷体" w:cs="国标楷体"/>
          <w:sz w:val="32"/>
          <w:szCs w:val="32"/>
          <w:lang w:eastAsia="zh-CN"/>
        </w:rPr>
        <w:t>填报人：李德馨</w:t>
      </w:r>
      <w:r>
        <w:rPr>
          <w:rFonts w:hint="eastAsia" w:ascii="Times New Roman" w:hAnsi="Times New Roman" w:eastAsia="国标楷体" w:cs="国标楷体"/>
          <w:sz w:val="32"/>
          <w:szCs w:val="32"/>
          <w:lang w:val="en-US" w:eastAsia="zh-CN"/>
        </w:rPr>
        <w:t xml:space="preserve">     联系方式：85709719   审核人：郭雨昕</w:t>
      </w:r>
      <w:bookmarkStart w:id="0" w:name="_GoBack"/>
      <w:bookmarkEnd w:id="0"/>
    </w:p>
    <w:p w14:paraId="0D9950A0">
      <w:pPr>
        <w:keepNext w:val="0"/>
        <w:keepLines w:val="0"/>
        <w:pageBreakBefore w:val="0"/>
        <w:kinsoku/>
        <w:overflowPunct/>
        <w:topLinePunct w:val="0"/>
        <w:autoSpaceDE/>
        <w:autoSpaceDN/>
        <w:bidi w:val="0"/>
        <w:spacing w:line="580" w:lineRule="exact"/>
        <w:ind w:firstLine="704" w:firstLineChars="200"/>
        <w:textAlignment w:val="auto"/>
        <w:rPr>
          <w:rFonts w:hint="eastAsia" w:ascii="Times New Roman" w:hAnsi="Times New Roman" w:eastAsia="CESI仿宋-GB2312" w:cs="CESI仿宋-GB2312"/>
          <w:b/>
          <w:bCs/>
          <w:sz w:val="36"/>
          <w:szCs w:val="36"/>
        </w:rPr>
      </w:pPr>
    </w:p>
    <w:p w14:paraId="5685C375">
      <w:pPr>
        <w:keepNext w:val="0"/>
        <w:keepLines w:val="0"/>
        <w:pageBreakBefore w:val="0"/>
        <w:numPr>
          <w:ilvl w:val="0"/>
          <w:numId w:val="1"/>
        </w:numPr>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行政执法主体概况</w:t>
      </w:r>
    </w:p>
    <w:tbl>
      <w:tblPr>
        <w:tblStyle w:val="12"/>
        <w:tblpPr w:leftFromText="180" w:rightFromText="180" w:vertAnchor="text" w:horzAnchor="page" w:tblpX="2273" w:tblpY="307"/>
        <w:tblOverlap w:val="never"/>
        <w:tblW w:w="12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465"/>
        <w:gridCol w:w="1270"/>
        <w:gridCol w:w="1047"/>
        <w:gridCol w:w="1151"/>
        <w:gridCol w:w="1375"/>
        <w:gridCol w:w="1151"/>
        <w:gridCol w:w="1336"/>
        <w:gridCol w:w="1440"/>
        <w:gridCol w:w="1540"/>
      </w:tblGrid>
      <w:tr w14:paraId="6836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2630" w:type="dxa"/>
            <w:gridSpan w:val="10"/>
            <w:noWrap w:val="0"/>
            <w:vAlign w:val="top"/>
          </w:tcPr>
          <w:p w14:paraId="39CFC4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center"/>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CESI黑体-GB2312" w:cs="CESI黑体-GB2312"/>
                <w:bCs/>
                <w:kern w:val="0"/>
                <w:sz w:val="21"/>
                <w:szCs w:val="21"/>
                <w:lang w:val="en-US" w:eastAsia="zh-CN" w:bidi="ar-SA"/>
              </w:rPr>
              <w:t>行政执法主体基本信息</w:t>
            </w:r>
          </w:p>
        </w:tc>
      </w:tr>
      <w:tr w14:paraId="3A63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5" w:type="dxa"/>
            <w:noWrap w:val="0"/>
            <w:vAlign w:val="top"/>
          </w:tcPr>
          <w:p w14:paraId="4CB18A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单位</w:t>
            </w:r>
          </w:p>
        </w:tc>
        <w:tc>
          <w:tcPr>
            <w:tcW w:w="1465" w:type="dxa"/>
            <w:noWrap w:val="0"/>
            <w:vAlign w:val="top"/>
          </w:tcPr>
          <w:p w14:paraId="1F4C57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行政机关（个）</w:t>
            </w:r>
          </w:p>
        </w:tc>
        <w:tc>
          <w:tcPr>
            <w:tcW w:w="1270" w:type="dxa"/>
            <w:noWrap w:val="0"/>
            <w:vAlign w:val="top"/>
          </w:tcPr>
          <w:p w14:paraId="786631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授权组织（个）</w:t>
            </w:r>
          </w:p>
        </w:tc>
        <w:tc>
          <w:tcPr>
            <w:tcW w:w="1047" w:type="dxa"/>
            <w:noWrap w:val="0"/>
            <w:vAlign w:val="top"/>
          </w:tcPr>
          <w:p w14:paraId="0D22AC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受委托组织（个）</w:t>
            </w:r>
          </w:p>
        </w:tc>
        <w:tc>
          <w:tcPr>
            <w:tcW w:w="1151" w:type="dxa"/>
            <w:noWrap w:val="0"/>
            <w:vAlign w:val="top"/>
          </w:tcPr>
          <w:p w14:paraId="55C525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内设法制部门（个）</w:t>
            </w:r>
          </w:p>
        </w:tc>
        <w:tc>
          <w:tcPr>
            <w:tcW w:w="1375" w:type="dxa"/>
            <w:noWrap w:val="0"/>
            <w:vAlign w:val="top"/>
          </w:tcPr>
          <w:p w14:paraId="47EA41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内设行政执法部门（个）</w:t>
            </w:r>
          </w:p>
        </w:tc>
        <w:tc>
          <w:tcPr>
            <w:tcW w:w="1151" w:type="dxa"/>
            <w:noWrap w:val="0"/>
            <w:vAlign w:val="top"/>
          </w:tcPr>
          <w:p w14:paraId="7F557DD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行政执法人员（人）</w:t>
            </w:r>
          </w:p>
        </w:tc>
        <w:tc>
          <w:tcPr>
            <w:tcW w:w="1336" w:type="dxa"/>
            <w:noWrap w:val="0"/>
            <w:vAlign w:val="top"/>
          </w:tcPr>
          <w:p w14:paraId="2E618D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行政执法人员清理（人）</w:t>
            </w:r>
          </w:p>
        </w:tc>
        <w:tc>
          <w:tcPr>
            <w:tcW w:w="1440" w:type="dxa"/>
            <w:noWrap w:val="0"/>
            <w:vAlign w:val="top"/>
          </w:tcPr>
          <w:p w14:paraId="7DDFF5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行政执法事项（个）</w:t>
            </w:r>
          </w:p>
        </w:tc>
        <w:tc>
          <w:tcPr>
            <w:tcW w:w="1540" w:type="dxa"/>
            <w:noWrap w:val="0"/>
            <w:vAlign w:val="top"/>
          </w:tcPr>
          <w:p w14:paraId="5E2C0C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行政执法事项清理（个）</w:t>
            </w:r>
          </w:p>
        </w:tc>
      </w:tr>
      <w:tr w14:paraId="4AC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55" w:type="dxa"/>
            <w:noWrap w:val="0"/>
            <w:vAlign w:val="top"/>
          </w:tcPr>
          <w:p w14:paraId="3E8983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区应急管理局</w:t>
            </w:r>
          </w:p>
        </w:tc>
        <w:tc>
          <w:tcPr>
            <w:tcW w:w="1465" w:type="dxa"/>
            <w:noWrap w:val="0"/>
            <w:vAlign w:val="top"/>
          </w:tcPr>
          <w:p w14:paraId="0F693D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270" w:type="dxa"/>
            <w:noWrap w:val="0"/>
            <w:vAlign w:val="top"/>
          </w:tcPr>
          <w:p w14:paraId="1045C4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0</w:t>
            </w:r>
          </w:p>
        </w:tc>
        <w:tc>
          <w:tcPr>
            <w:tcW w:w="1047" w:type="dxa"/>
            <w:noWrap w:val="0"/>
            <w:vAlign w:val="top"/>
          </w:tcPr>
          <w:p w14:paraId="465797D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pPr>
            <w:r>
              <w:rPr>
                <w:rFonts w:hint="eastAsia" w:ascii="Times New Roman" w:hAnsi="Times New Roman" w:eastAsia="仿宋_GB2312" w:cs="仿宋_GB2312"/>
                <w:b/>
                <w:bCs/>
                <w:color w:val="000000" w:themeColor="text1"/>
                <w:sz w:val="21"/>
                <w:szCs w:val="21"/>
                <w:vertAlign w:val="baseline"/>
                <w:lang w:val="en-US" w:eastAsia="zh-CN"/>
                <w14:textFill>
                  <w14:solidFill>
                    <w14:schemeClr w14:val="tx1"/>
                  </w14:solidFill>
                </w14:textFill>
              </w:rPr>
              <w:t>0</w:t>
            </w:r>
          </w:p>
        </w:tc>
        <w:tc>
          <w:tcPr>
            <w:tcW w:w="1151" w:type="dxa"/>
            <w:noWrap w:val="0"/>
            <w:vAlign w:val="top"/>
          </w:tcPr>
          <w:p w14:paraId="1B994D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w:t>
            </w:r>
          </w:p>
        </w:tc>
        <w:tc>
          <w:tcPr>
            <w:tcW w:w="1375" w:type="dxa"/>
            <w:noWrap w:val="0"/>
            <w:vAlign w:val="top"/>
          </w:tcPr>
          <w:p w14:paraId="1FB246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4</w:t>
            </w:r>
          </w:p>
        </w:tc>
        <w:tc>
          <w:tcPr>
            <w:tcW w:w="1151" w:type="dxa"/>
            <w:noWrap w:val="0"/>
            <w:vAlign w:val="top"/>
          </w:tcPr>
          <w:p w14:paraId="483D26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13</w:t>
            </w:r>
          </w:p>
        </w:tc>
        <w:tc>
          <w:tcPr>
            <w:tcW w:w="1336" w:type="dxa"/>
            <w:noWrap w:val="0"/>
            <w:vAlign w:val="top"/>
          </w:tcPr>
          <w:p w14:paraId="3880F0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12</w:t>
            </w:r>
          </w:p>
        </w:tc>
        <w:tc>
          <w:tcPr>
            <w:tcW w:w="1440" w:type="dxa"/>
            <w:noWrap w:val="0"/>
            <w:vAlign w:val="top"/>
          </w:tcPr>
          <w:p w14:paraId="47B2B5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default"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17</w:t>
            </w:r>
          </w:p>
        </w:tc>
        <w:tc>
          <w:tcPr>
            <w:tcW w:w="1540" w:type="dxa"/>
            <w:noWrap w:val="0"/>
            <w:vAlign w:val="top"/>
          </w:tcPr>
          <w:p w14:paraId="160A32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04" w:firstLineChars="200"/>
              <w:jc w:val="both"/>
              <w:textAlignment w:val="auto"/>
              <w:rPr>
                <w:rFonts w:hint="eastAsia" w:ascii="Times New Roman" w:hAnsi="Times New Roman" w:eastAsia="仿宋_GB2312" w:cs="仿宋_GB2312"/>
                <w:b/>
                <w:bCs/>
                <w:sz w:val="21"/>
                <w:szCs w:val="21"/>
                <w:vertAlign w:val="baseline"/>
                <w:lang w:val="en-US" w:eastAsia="zh-CN"/>
              </w:rPr>
            </w:pPr>
            <w:r>
              <w:rPr>
                <w:rFonts w:hint="eastAsia" w:ascii="Times New Roman" w:hAnsi="Times New Roman" w:eastAsia="仿宋_GB2312" w:cs="仿宋_GB2312"/>
                <w:b/>
                <w:bCs/>
                <w:sz w:val="21"/>
                <w:szCs w:val="21"/>
                <w:vertAlign w:val="baseline"/>
                <w:lang w:val="en-US" w:eastAsia="zh-CN"/>
              </w:rPr>
              <w:t>0</w:t>
            </w:r>
          </w:p>
        </w:tc>
      </w:tr>
    </w:tbl>
    <w:p w14:paraId="0EBDC5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4B3AC6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73DF8B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5A38FE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590E9C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04" w:firstLineChars="200"/>
        <w:jc w:val="both"/>
        <w:textAlignment w:val="auto"/>
        <w:rPr>
          <w:rFonts w:hint="eastAsia" w:ascii="Times New Roman" w:hAnsi="Times New Roman" w:eastAsia="仿宋_GB2312" w:cs="仿宋_GB2312"/>
          <w:b/>
          <w:bCs/>
          <w:kern w:val="0"/>
          <w:sz w:val="21"/>
          <w:szCs w:val="21"/>
          <w:lang w:val="en-US" w:eastAsia="zh-CN" w:bidi="ar-SA"/>
        </w:rPr>
      </w:pPr>
    </w:p>
    <w:p w14:paraId="247DE7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仿宋_GB2312"/>
          <w:kern w:val="0"/>
          <w:sz w:val="21"/>
          <w:szCs w:val="21"/>
          <w:lang w:val="en-US" w:eastAsia="zh-CN" w:bidi="ar-SA"/>
        </w:rPr>
      </w:pPr>
      <w:r>
        <w:rPr>
          <w:rFonts w:hint="eastAsia" w:ascii="Times New Roman" w:hAnsi="Times New Roman" w:eastAsia="仿宋_GB2312" w:cs="仿宋_GB2312"/>
          <w:b/>
          <w:bCs/>
          <w:kern w:val="0"/>
          <w:sz w:val="32"/>
          <w:szCs w:val="32"/>
          <w:lang w:val="en-US" w:eastAsia="zh-CN" w:bidi="ar-SA"/>
        </w:rPr>
        <w:t>说明：1.</w:t>
      </w:r>
      <w:r>
        <w:rPr>
          <w:rFonts w:hint="eastAsia" w:ascii="Times New Roman" w:hAnsi="Times New Roman" w:eastAsia="仿宋_GB2312" w:cs="仿宋_GB2312"/>
          <w:b w:val="0"/>
          <w:bCs w:val="0"/>
          <w:kern w:val="0"/>
          <w:sz w:val="32"/>
          <w:szCs w:val="32"/>
          <w:lang w:val="en-US" w:eastAsia="zh-CN" w:bidi="ar-SA"/>
        </w:rPr>
        <w:t>省直单位分省本级和市州填报，市州分市本级和县（市、区）级填报（下同）。行政执法人员、行政执法事项统计情况司法行政机关要做好审核工作。2.行政执法人员清理人数是在因退休、调离执法工作岗位等原因不再从事行政执法工作的人员数量。3.行政执法事项清理数量是指因行政执法部门权责事项调整等原因增减划转修改事项数量。</w:t>
      </w:r>
    </w:p>
    <w:p w14:paraId="4456ABB9">
      <w:pPr>
        <w:keepNext w:val="0"/>
        <w:keepLines w:val="0"/>
        <w:pageBreakBefore w:val="0"/>
        <w:kinsoku/>
        <w:overflowPunct/>
        <w:topLinePunct w:val="0"/>
        <w:autoSpaceDE/>
        <w:autoSpaceDN/>
        <w:bidi w:val="0"/>
        <w:spacing w:line="580" w:lineRule="exact"/>
        <w:ind w:firstLine="624" w:firstLineChars="200"/>
        <w:textAlignment w:val="auto"/>
        <w:rPr>
          <w:rFonts w:hint="eastAsia" w:ascii="Times New Roman" w:hAnsi="Times New Roman" w:eastAsia="CESI黑体-GB2312" w:cs="CESI黑体-GB2312"/>
          <w:sz w:val="32"/>
          <w:szCs w:val="32"/>
          <w:lang w:eastAsia="zh-CN"/>
        </w:rPr>
      </w:pPr>
      <w:r>
        <w:rPr>
          <w:rFonts w:hint="eastAsia" w:ascii="Times New Roman" w:hAnsi="Times New Roman" w:eastAsia="CESI黑体-GB2312" w:cs="CESI黑体-GB2312"/>
          <w:sz w:val="32"/>
          <w:szCs w:val="32"/>
        </w:rPr>
        <w:br w:type="page"/>
      </w:r>
      <w:r>
        <w:rPr>
          <w:rFonts w:hint="eastAsia" w:ascii="Times New Roman" w:hAnsi="Times New Roman" w:eastAsia="CESI黑体-GB2312" w:cs="CESI黑体-GB2312"/>
          <w:sz w:val="32"/>
          <w:szCs w:val="32"/>
        </w:rPr>
        <w:t>二、</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年度行政执法案件情况</w:t>
      </w:r>
    </w:p>
    <w:p w14:paraId="489BFD2E">
      <w:pPr>
        <w:keepNext w:val="0"/>
        <w:keepLines w:val="0"/>
        <w:pageBreakBefore w:val="0"/>
        <w:widowControl/>
        <w:kinsoku/>
        <w:overflowPunct/>
        <w:topLinePunct w:val="0"/>
        <w:autoSpaceDE/>
        <w:autoSpaceDN/>
        <w:bidi w:val="0"/>
        <w:spacing w:before="0" w:beforeAutospacing="0" w:after="0" w:afterAutospacing="0" w:line="580" w:lineRule="exact"/>
        <w:ind w:firstLine="624"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t>（一）2025年行政处罚实施情况统计表</w:t>
      </w:r>
    </w:p>
    <w:tbl>
      <w:tblPr>
        <w:tblStyle w:val="11"/>
        <w:tblW w:w="125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375"/>
        <w:gridCol w:w="1559"/>
        <w:gridCol w:w="1222"/>
        <w:gridCol w:w="1081"/>
        <w:gridCol w:w="1402"/>
        <w:gridCol w:w="1560"/>
        <w:gridCol w:w="1390"/>
        <w:gridCol w:w="1490"/>
        <w:gridCol w:w="1481"/>
      </w:tblGrid>
      <w:tr w14:paraId="09886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2560" w:type="dxa"/>
            <w:gridSpan w:val="9"/>
            <w:noWrap/>
            <w:tcMar>
              <w:top w:w="0" w:type="dxa"/>
              <w:left w:w="84" w:type="dxa"/>
              <w:bottom w:w="0" w:type="dxa"/>
              <w:right w:w="84" w:type="dxa"/>
            </w:tcMar>
            <w:vAlign w:val="center"/>
          </w:tcPr>
          <w:p w14:paraId="535159C1">
            <w:pPr>
              <w:keepNext w:val="0"/>
              <w:keepLines w:val="0"/>
              <w:pageBreakBefore w:val="0"/>
              <w:widowControl/>
              <w:tabs>
                <w:tab w:val="left" w:pos="3082"/>
              </w:tabs>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行政处罚实施数量（宗）</w:t>
            </w:r>
          </w:p>
        </w:tc>
      </w:tr>
      <w:tr w14:paraId="49817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noWrap/>
            <w:tcMar>
              <w:top w:w="0" w:type="dxa"/>
              <w:left w:w="84" w:type="dxa"/>
              <w:bottom w:w="0" w:type="dxa"/>
              <w:right w:w="84" w:type="dxa"/>
            </w:tcMar>
            <w:vAlign w:val="center"/>
          </w:tcPr>
          <w:p w14:paraId="2E6C007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1559" w:type="dxa"/>
            <w:noWrap/>
            <w:tcMar>
              <w:top w:w="0" w:type="dxa"/>
              <w:left w:w="84" w:type="dxa"/>
              <w:bottom w:w="0" w:type="dxa"/>
              <w:right w:w="84" w:type="dxa"/>
            </w:tcMar>
            <w:vAlign w:val="center"/>
          </w:tcPr>
          <w:p w14:paraId="16C57CA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警告</w:t>
            </w:r>
          </w:p>
        </w:tc>
        <w:tc>
          <w:tcPr>
            <w:tcW w:w="1222" w:type="dxa"/>
            <w:noWrap/>
            <w:tcMar>
              <w:top w:w="0" w:type="dxa"/>
              <w:left w:w="84" w:type="dxa"/>
              <w:bottom w:w="0" w:type="dxa"/>
              <w:right w:w="84" w:type="dxa"/>
            </w:tcMar>
            <w:vAlign w:val="center"/>
          </w:tcPr>
          <w:p w14:paraId="0097AD5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通报批评</w:t>
            </w:r>
          </w:p>
        </w:tc>
        <w:tc>
          <w:tcPr>
            <w:tcW w:w="1081" w:type="dxa"/>
            <w:noWrap/>
            <w:tcMar>
              <w:top w:w="0" w:type="dxa"/>
              <w:left w:w="84" w:type="dxa"/>
              <w:bottom w:w="0" w:type="dxa"/>
              <w:right w:w="84" w:type="dxa"/>
            </w:tcMar>
            <w:vAlign w:val="center"/>
          </w:tcPr>
          <w:p w14:paraId="613D077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罚款</w:t>
            </w:r>
          </w:p>
        </w:tc>
        <w:tc>
          <w:tcPr>
            <w:tcW w:w="1402" w:type="dxa"/>
            <w:noWrap/>
            <w:tcMar>
              <w:top w:w="0" w:type="dxa"/>
              <w:left w:w="84" w:type="dxa"/>
              <w:bottom w:w="0" w:type="dxa"/>
              <w:right w:w="84" w:type="dxa"/>
            </w:tcMar>
            <w:vAlign w:val="center"/>
          </w:tcPr>
          <w:p w14:paraId="45708C4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没收违法所得</w:t>
            </w:r>
          </w:p>
        </w:tc>
        <w:tc>
          <w:tcPr>
            <w:tcW w:w="1560" w:type="dxa"/>
            <w:noWrap/>
            <w:tcMar>
              <w:top w:w="0" w:type="dxa"/>
              <w:left w:w="84" w:type="dxa"/>
              <w:bottom w:w="0" w:type="dxa"/>
              <w:right w:w="84" w:type="dxa"/>
            </w:tcMar>
            <w:vAlign w:val="center"/>
          </w:tcPr>
          <w:p w14:paraId="4ADCD23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没收非法财物</w:t>
            </w:r>
          </w:p>
        </w:tc>
        <w:tc>
          <w:tcPr>
            <w:tcW w:w="1390" w:type="dxa"/>
            <w:noWrap/>
            <w:tcMar>
              <w:top w:w="0" w:type="dxa"/>
              <w:left w:w="84" w:type="dxa"/>
              <w:bottom w:w="0" w:type="dxa"/>
              <w:right w:w="84" w:type="dxa"/>
            </w:tcMar>
            <w:vAlign w:val="center"/>
          </w:tcPr>
          <w:p w14:paraId="248480B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暂扣许可证件</w:t>
            </w:r>
          </w:p>
        </w:tc>
        <w:tc>
          <w:tcPr>
            <w:tcW w:w="1490" w:type="dxa"/>
            <w:noWrap/>
            <w:tcMar>
              <w:top w:w="0" w:type="dxa"/>
              <w:left w:w="84" w:type="dxa"/>
              <w:bottom w:w="0" w:type="dxa"/>
              <w:right w:w="84" w:type="dxa"/>
            </w:tcMar>
            <w:vAlign w:val="center"/>
          </w:tcPr>
          <w:p w14:paraId="485B654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降低资质等级</w:t>
            </w:r>
          </w:p>
        </w:tc>
        <w:tc>
          <w:tcPr>
            <w:tcW w:w="1481" w:type="dxa"/>
            <w:noWrap/>
            <w:tcMar>
              <w:top w:w="0" w:type="dxa"/>
              <w:left w:w="84" w:type="dxa"/>
              <w:bottom w:w="0" w:type="dxa"/>
              <w:right w:w="84" w:type="dxa"/>
            </w:tcMar>
            <w:vAlign w:val="center"/>
          </w:tcPr>
          <w:p w14:paraId="40D1AF1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Cs/>
                <w:kern w:val="0"/>
                <w:sz w:val="21"/>
                <w:szCs w:val="21"/>
                <w:lang w:val="en-US" w:eastAsia="zh-CN" w:bidi="ar-SA"/>
              </w:rPr>
              <w:t>吊销许可证件</w:t>
            </w:r>
          </w:p>
        </w:tc>
      </w:tr>
      <w:tr w14:paraId="1F14C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bottom w:val="single" w:color="auto" w:sz="4" w:space="0"/>
            </w:tcBorders>
            <w:noWrap/>
            <w:tcMar>
              <w:top w:w="0" w:type="dxa"/>
              <w:left w:w="84" w:type="dxa"/>
              <w:bottom w:w="0" w:type="dxa"/>
              <w:right w:w="84" w:type="dxa"/>
            </w:tcMar>
            <w:vAlign w:val="center"/>
          </w:tcPr>
          <w:p w14:paraId="210BE64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仿宋_GB2312" w:cs="仿宋_GB2312"/>
                <w:b/>
                <w:bCs/>
                <w:sz w:val="21"/>
                <w:szCs w:val="21"/>
                <w:vertAlign w:val="baseline"/>
                <w:lang w:val="en-US" w:eastAsia="zh-CN"/>
              </w:rPr>
              <w:t>区应急管理局</w:t>
            </w:r>
          </w:p>
        </w:tc>
        <w:tc>
          <w:tcPr>
            <w:tcW w:w="1559" w:type="dxa"/>
            <w:tcBorders>
              <w:bottom w:val="single" w:color="auto" w:sz="4" w:space="0"/>
            </w:tcBorders>
            <w:noWrap/>
            <w:tcMar>
              <w:top w:w="0" w:type="dxa"/>
              <w:left w:w="84" w:type="dxa"/>
              <w:bottom w:w="0" w:type="dxa"/>
              <w:right w:w="84" w:type="dxa"/>
            </w:tcMar>
            <w:vAlign w:val="center"/>
          </w:tcPr>
          <w:p w14:paraId="08116E3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22" w:type="dxa"/>
            <w:tcBorders>
              <w:bottom w:val="single" w:color="auto" w:sz="4" w:space="0"/>
            </w:tcBorders>
            <w:noWrap/>
            <w:tcMar>
              <w:top w:w="0" w:type="dxa"/>
              <w:left w:w="84" w:type="dxa"/>
              <w:bottom w:w="0" w:type="dxa"/>
              <w:right w:w="84" w:type="dxa"/>
            </w:tcMar>
            <w:vAlign w:val="center"/>
          </w:tcPr>
          <w:p w14:paraId="786F493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81" w:type="dxa"/>
            <w:tcBorders>
              <w:bottom w:val="single" w:color="auto" w:sz="4" w:space="0"/>
            </w:tcBorders>
            <w:noWrap/>
            <w:tcMar>
              <w:top w:w="0" w:type="dxa"/>
              <w:left w:w="84" w:type="dxa"/>
              <w:bottom w:w="0" w:type="dxa"/>
              <w:right w:w="84" w:type="dxa"/>
            </w:tcMar>
            <w:vAlign w:val="center"/>
          </w:tcPr>
          <w:p w14:paraId="0CB0734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9</w:t>
            </w:r>
          </w:p>
        </w:tc>
        <w:tc>
          <w:tcPr>
            <w:tcW w:w="1402" w:type="dxa"/>
            <w:tcBorders>
              <w:bottom w:val="single" w:color="auto" w:sz="4" w:space="0"/>
            </w:tcBorders>
            <w:noWrap/>
            <w:tcMar>
              <w:top w:w="0" w:type="dxa"/>
              <w:left w:w="84" w:type="dxa"/>
              <w:bottom w:w="0" w:type="dxa"/>
              <w:right w:w="84" w:type="dxa"/>
            </w:tcMar>
            <w:vAlign w:val="center"/>
          </w:tcPr>
          <w:p w14:paraId="77B455F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560" w:type="dxa"/>
            <w:tcBorders>
              <w:bottom w:val="single" w:color="auto" w:sz="4" w:space="0"/>
            </w:tcBorders>
            <w:noWrap/>
            <w:tcMar>
              <w:top w:w="0" w:type="dxa"/>
              <w:left w:w="84" w:type="dxa"/>
              <w:bottom w:w="0" w:type="dxa"/>
              <w:right w:w="84" w:type="dxa"/>
            </w:tcMar>
            <w:vAlign w:val="center"/>
          </w:tcPr>
          <w:p w14:paraId="34D0C31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90" w:type="dxa"/>
            <w:tcBorders>
              <w:bottom w:val="single" w:color="auto" w:sz="4" w:space="0"/>
            </w:tcBorders>
            <w:noWrap/>
            <w:tcMar>
              <w:top w:w="0" w:type="dxa"/>
              <w:left w:w="84" w:type="dxa"/>
              <w:bottom w:w="0" w:type="dxa"/>
              <w:right w:w="84" w:type="dxa"/>
            </w:tcMar>
            <w:vAlign w:val="center"/>
          </w:tcPr>
          <w:p w14:paraId="5AED84D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90" w:type="dxa"/>
            <w:tcBorders>
              <w:bottom w:val="single" w:color="auto" w:sz="4" w:space="0"/>
            </w:tcBorders>
            <w:noWrap/>
            <w:tcMar>
              <w:top w:w="0" w:type="dxa"/>
              <w:left w:w="84" w:type="dxa"/>
              <w:bottom w:w="0" w:type="dxa"/>
              <w:right w:w="84" w:type="dxa"/>
            </w:tcMar>
            <w:vAlign w:val="center"/>
          </w:tcPr>
          <w:p w14:paraId="53CC5F6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81" w:type="dxa"/>
            <w:tcBorders>
              <w:bottom w:val="single" w:color="auto" w:sz="4" w:space="0"/>
            </w:tcBorders>
            <w:noWrap/>
            <w:tcMar>
              <w:top w:w="0" w:type="dxa"/>
              <w:left w:w="84" w:type="dxa"/>
              <w:bottom w:w="0" w:type="dxa"/>
              <w:right w:w="84" w:type="dxa"/>
            </w:tcMar>
            <w:vAlign w:val="center"/>
          </w:tcPr>
          <w:p w14:paraId="030486B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r>
      <w:tr w14:paraId="10018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4" w:space="0"/>
            </w:tcBorders>
            <w:noWrap/>
            <w:tcMar>
              <w:top w:w="0" w:type="dxa"/>
              <w:left w:w="84" w:type="dxa"/>
              <w:bottom w:w="0" w:type="dxa"/>
              <w:right w:w="84" w:type="dxa"/>
            </w:tcMar>
            <w:vAlign w:val="center"/>
          </w:tcPr>
          <w:p w14:paraId="08843C4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1559" w:type="dxa"/>
            <w:noWrap/>
            <w:tcMar>
              <w:top w:w="0" w:type="dxa"/>
              <w:left w:w="84" w:type="dxa"/>
              <w:bottom w:w="0" w:type="dxa"/>
              <w:right w:w="84" w:type="dxa"/>
            </w:tcMar>
            <w:vAlign w:val="center"/>
          </w:tcPr>
          <w:p w14:paraId="363B1BE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p>
        </w:tc>
        <w:tc>
          <w:tcPr>
            <w:tcW w:w="1222" w:type="dxa"/>
            <w:noWrap/>
            <w:tcMar>
              <w:top w:w="0" w:type="dxa"/>
              <w:left w:w="84" w:type="dxa"/>
              <w:bottom w:w="0" w:type="dxa"/>
              <w:right w:w="84" w:type="dxa"/>
            </w:tcMar>
            <w:vAlign w:val="center"/>
          </w:tcPr>
          <w:p w14:paraId="4002569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p>
        </w:tc>
        <w:tc>
          <w:tcPr>
            <w:tcW w:w="1081" w:type="dxa"/>
            <w:noWrap/>
            <w:tcMar>
              <w:top w:w="0" w:type="dxa"/>
              <w:left w:w="84" w:type="dxa"/>
              <w:bottom w:w="0" w:type="dxa"/>
              <w:right w:w="84" w:type="dxa"/>
            </w:tcMar>
            <w:vAlign w:val="center"/>
          </w:tcPr>
          <w:p w14:paraId="32DF4A7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4</w:t>
            </w:r>
          </w:p>
        </w:tc>
        <w:tc>
          <w:tcPr>
            <w:tcW w:w="1402" w:type="dxa"/>
            <w:noWrap/>
            <w:tcMar>
              <w:top w:w="0" w:type="dxa"/>
              <w:left w:w="84" w:type="dxa"/>
              <w:bottom w:w="0" w:type="dxa"/>
              <w:right w:w="84" w:type="dxa"/>
            </w:tcMar>
            <w:vAlign w:val="center"/>
          </w:tcPr>
          <w:p w14:paraId="004F575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p>
        </w:tc>
        <w:tc>
          <w:tcPr>
            <w:tcW w:w="1560" w:type="dxa"/>
            <w:noWrap/>
            <w:tcMar>
              <w:top w:w="0" w:type="dxa"/>
              <w:left w:w="84" w:type="dxa"/>
              <w:bottom w:w="0" w:type="dxa"/>
              <w:right w:w="84" w:type="dxa"/>
            </w:tcMar>
            <w:vAlign w:val="center"/>
          </w:tcPr>
          <w:p w14:paraId="57031AC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p>
        </w:tc>
        <w:tc>
          <w:tcPr>
            <w:tcW w:w="1390" w:type="dxa"/>
            <w:noWrap/>
            <w:tcMar>
              <w:top w:w="0" w:type="dxa"/>
              <w:left w:w="84" w:type="dxa"/>
              <w:bottom w:w="0" w:type="dxa"/>
              <w:right w:w="84" w:type="dxa"/>
            </w:tcMar>
            <w:vAlign w:val="center"/>
          </w:tcPr>
          <w:p w14:paraId="525A611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p>
        </w:tc>
        <w:tc>
          <w:tcPr>
            <w:tcW w:w="1490" w:type="dxa"/>
            <w:noWrap/>
            <w:tcMar>
              <w:top w:w="0" w:type="dxa"/>
              <w:left w:w="84" w:type="dxa"/>
              <w:bottom w:w="0" w:type="dxa"/>
              <w:right w:w="84" w:type="dxa"/>
            </w:tcMar>
            <w:vAlign w:val="center"/>
          </w:tcPr>
          <w:p w14:paraId="56DFD9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p>
        </w:tc>
        <w:tc>
          <w:tcPr>
            <w:tcW w:w="1481" w:type="dxa"/>
            <w:noWrap/>
            <w:tcMar>
              <w:top w:w="0" w:type="dxa"/>
              <w:left w:w="84" w:type="dxa"/>
              <w:bottom w:w="0" w:type="dxa"/>
              <w:right w:w="84" w:type="dxa"/>
            </w:tcMar>
            <w:vAlign w:val="center"/>
          </w:tcPr>
          <w:p w14:paraId="5DE8F69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p>
        </w:tc>
      </w:tr>
      <w:tr w14:paraId="74D6A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4" w:space="0"/>
              <w:bottom w:val="single" w:color="auto" w:sz="6" w:space="0"/>
            </w:tcBorders>
            <w:noWrap/>
            <w:tcMar>
              <w:top w:w="0" w:type="dxa"/>
              <w:left w:w="84" w:type="dxa"/>
              <w:bottom w:w="0" w:type="dxa"/>
              <w:right w:w="84" w:type="dxa"/>
            </w:tcMar>
            <w:vAlign w:val="center"/>
          </w:tcPr>
          <w:p w14:paraId="7C71F9D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1559" w:type="dxa"/>
            <w:tcBorders>
              <w:bottom w:val="single" w:color="auto" w:sz="6" w:space="0"/>
            </w:tcBorders>
            <w:noWrap/>
            <w:tcMar>
              <w:top w:w="0" w:type="dxa"/>
              <w:left w:w="84" w:type="dxa"/>
              <w:bottom w:w="0" w:type="dxa"/>
              <w:right w:w="84" w:type="dxa"/>
            </w:tcMar>
            <w:vAlign w:val="center"/>
          </w:tcPr>
          <w:p w14:paraId="7D03D82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限制开展生产经营活动</w:t>
            </w:r>
          </w:p>
        </w:tc>
        <w:tc>
          <w:tcPr>
            <w:tcW w:w="1222" w:type="dxa"/>
            <w:noWrap/>
            <w:tcMar>
              <w:top w:w="0" w:type="dxa"/>
              <w:left w:w="84" w:type="dxa"/>
              <w:bottom w:w="0" w:type="dxa"/>
              <w:right w:w="84" w:type="dxa"/>
            </w:tcMar>
            <w:vAlign w:val="center"/>
          </w:tcPr>
          <w:p w14:paraId="735591F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责令停产停业</w:t>
            </w:r>
          </w:p>
        </w:tc>
        <w:tc>
          <w:tcPr>
            <w:tcW w:w="1081" w:type="dxa"/>
            <w:noWrap/>
            <w:tcMar>
              <w:top w:w="0" w:type="dxa"/>
              <w:left w:w="84" w:type="dxa"/>
              <w:bottom w:w="0" w:type="dxa"/>
              <w:right w:w="84" w:type="dxa"/>
            </w:tcMar>
            <w:vAlign w:val="center"/>
          </w:tcPr>
          <w:p w14:paraId="7B95385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责令关闭</w:t>
            </w:r>
          </w:p>
        </w:tc>
        <w:tc>
          <w:tcPr>
            <w:tcW w:w="1402" w:type="dxa"/>
            <w:noWrap/>
            <w:tcMar>
              <w:top w:w="0" w:type="dxa"/>
              <w:left w:w="84" w:type="dxa"/>
              <w:bottom w:w="0" w:type="dxa"/>
              <w:right w:w="84" w:type="dxa"/>
            </w:tcMar>
            <w:vAlign w:val="center"/>
          </w:tcPr>
          <w:p w14:paraId="3DA042A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限制从业</w:t>
            </w:r>
          </w:p>
        </w:tc>
        <w:tc>
          <w:tcPr>
            <w:tcW w:w="1560" w:type="dxa"/>
            <w:noWrap/>
            <w:tcMar>
              <w:top w:w="0" w:type="dxa"/>
              <w:left w:w="84" w:type="dxa"/>
              <w:bottom w:w="0" w:type="dxa"/>
              <w:right w:w="84" w:type="dxa"/>
            </w:tcMar>
            <w:vAlign w:val="center"/>
          </w:tcPr>
          <w:p w14:paraId="7A4D46F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行政拘留</w:t>
            </w:r>
          </w:p>
        </w:tc>
        <w:tc>
          <w:tcPr>
            <w:tcW w:w="1390" w:type="dxa"/>
            <w:noWrap/>
            <w:tcMar>
              <w:top w:w="0" w:type="dxa"/>
              <w:left w:w="84" w:type="dxa"/>
              <w:bottom w:w="0" w:type="dxa"/>
              <w:right w:w="84" w:type="dxa"/>
            </w:tcMar>
            <w:vAlign w:val="center"/>
          </w:tcPr>
          <w:p w14:paraId="1464B5E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其他行政处罚</w:t>
            </w:r>
          </w:p>
        </w:tc>
        <w:tc>
          <w:tcPr>
            <w:tcW w:w="1490" w:type="dxa"/>
            <w:noWrap/>
            <w:tcMar>
              <w:top w:w="0" w:type="dxa"/>
              <w:left w:w="84" w:type="dxa"/>
              <w:bottom w:w="0" w:type="dxa"/>
              <w:right w:w="84" w:type="dxa"/>
            </w:tcMar>
            <w:vAlign w:val="center"/>
          </w:tcPr>
          <w:p w14:paraId="1E58D78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合计</w:t>
            </w:r>
          </w:p>
          <w:p w14:paraId="49A20EE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（宗）</w:t>
            </w:r>
          </w:p>
        </w:tc>
        <w:tc>
          <w:tcPr>
            <w:tcW w:w="1481" w:type="dxa"/>
            <w:noWrap/>
            <w:tcMar>
              <w:top w:w="0" w:type="dxa"/>
              <w:left w:w="84" w:type="dxa"/>
              <w:bottom w:w="0" w:type="dxa"/>
              <w:right w:w="84" w:type="dxa"/>
            </w:tcMar>
            <w:vAlign w:val="center"/>
          </w:tcPr>
          <w:p w14:paraId="4AB860A5">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kern w:val="0"/>
                <w:sz w:val="21"/>
                <w:szCs w:val="21"/>
                <w:lang w:val="en-US" w:eastAsia="zh-CN" w:bidi="ar-SA"/>
              </w:rPr>
            </w:pPr>
            <w:r>
              <w:rPr>
                <w:rFonts w:hint="eastAsia" w:ascii="Times New Roman" w:hAnsi="Times New Roman" w:eastAsia="CESI黑体-GB2312" w:cs="CESI黑体-GB2312"/>
                <w:kern w:val="0"/>
                <w:sz w:val="21"/>
                <w:szCs w:val="21"/>
                <w:lang w:val="en-US" w:eastAsia="zh-CN" w:bidi="ar-SA"/>
              </w:rPr>
              <w:t>罚没金额（万元）</w:t>
            </w:r>
          </w:p>
        </w:tc>
      </w:tr>
      <w:tr w14:paraId="18BD6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6" w:space="0"/>
            </w:tcBorders>
            <w:noWrap/>
            <w:tcMar>
              <w:top w:w="0" w:type="dxa"/>
              <w:left w:w="84" w:type="dxa"/>
              <w:bottom w:w="0" w:type="dxa"/>
              <w:right w:w="84" w:type="dxa"/>
            </w:tcMar>
            <w:vAlign w:val="center"/>
          </w:tcPr>
          <w:p w14:paraId="788ED84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559" w:type="dxa"/>
            <w:tcBorders>
              <w:top w:val="single" w:color="auto" w:sz="6" w:space="0"/>
              <w:bottom w:val="single" w:color="auto" w:sz="6" w:space="0"/>
            </w:tcBorders>
            <w:noWrap/>
            <w:tcMar>
              <w:top w:w="0" w:type="dxa"/>
              <w:left w:w="84" w:type="dxa"/>
              <w:bottom w:w="0" w:type="dxa"/>
              <w:right w:w="84" w:type="dxa"/>
            </w:tcMar>
            <w:vAlign w:val="center"/>
          </w:tcPr>
          <w:p w14:paraId="2EAEFAB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222" w:type="dxa"/>
            <w:noWrap/>
            <w:tcMar>
              <w:top w:w="0" w:type="dxa"/>
              <w:left w:w="84" w:type="dxa"/>
              <w:bottom w:w="0" w:type="dxa"/>
              <w:right w:w="84" w:type="dxa"/>
            </w:tcMar>
            <w:vAlign w:val="center"/>
          </w:tcPr>
          <w:p w14:paraId="38467F0D">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081" w:type="dxa"/>
            <w:noWrap/>
            <w:tcMar>
              <w:top w:w="0" w:type="dxa"/>
              <w:left w:w="84" w:type="dxa"/>
              <w:bottom w:w="0" w:type="dxa"/>
              <w:right w:w="84" w:type="dxa"/>
            </w:tcMar>
            <w:vAlign w:val="center"/>
          </w:tcPr>
          <w:p w14:paraId="7E6C2E7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02" w:type="dxa"/>
            <w:noWrap/>
            <w:tcMar>
              <w:top w:w="0" w:type="dxa"/>
              <w:left w:w="84" w:type="dxa"/>
              <w:bottom w:w="0" w:type="dxa"/>
              <w:right w:w="84" w:type="dxa"/>
            </w:tcMar>
            <w:vAlign w:val="center"/>
          </w:tcPr>
          <w:p w14:paraId="440B40B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560" w:type="dxa"/>
            <w:noWrap/>
            <w:tcMar>
              <w:top w:w="0" w:type="dxa"/>
              <w:left w:w="84" w:type="dxa"/>
              <w:bottom w:w="0" w:type="dxa"/>
              <w:right w:w="84" w:type="dxa"/>
            </w:tcMar>
            <w:vAlign w:val="center"/>
          </w:tcPr>
          <w:p w14:paraId="58C505D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390" w:type="dxa"/>
            <w:noWrap/>
            <w:tcMar>
              <w:top w:w="0" w:type="dxa"/>
              <w:left w:w="84" w:type="dxa"/>
              <w:bottom w:w="0" w:type="dxa"/>
              <w:right w:w="84" w:type="dxa"/>
            </w:tcMar>
            <w:vAlign w:val="center"/>
          </w:tcPr>
          <w:p w14:paraId="38A432A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0</w:t>
            </w:r>
          </w:p>
        </w:tc>
        <w:tc>
          <w:tcPr>
            <w:tcW w:w="1490" w:type="dxa"/>
            <w:shd w:val="clear" w:color="auto" w:fill="auto"/>
            <w:noWrap/>
            <w:tcMar>
              <w:top w:w="0" w:type="dxa"/>
              <w:left w:w="84" w:type="dxa"/>
              <w:bottom w:w="0" w:type="dxa"/>
              <w:right w:w="84" w:type="dxa"/>
            </w:tcMar>
            <w:vAlign w:val="center"/>
          </w:tcPr>
          <w:p w14:paraId="1089A14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9</w:t>
            </w:r>
          </w:p>
        </w:tc>
        <w:tc>
          <w:tcPr>
            <w:tcW w:w="1481" w:type="dxa"/>
            <w:shd w:val="clear" w:color="auto" w:fill="auto"/>
            <w:noWrap/>
            <w:tcMar>
              <w:top w:w="0" w:type="dxa"/>
              <w:left w:w="84" w:type="dxa"/>
              <w:bottom w:w="0" w:type="dxa"/>
              <w:right w:w="84" w:type="dxa"/>
            </w:tcMar>
            <w:vAlign w:val="center"/>
          </w:tcPr>
          <w:p w14:paraId="24751EA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174.95828</w:t>
            </w:r>
          </w:p>
        </w:tc>
      </w:tr>
      <w:tr w14:paraId="35BEC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83" w:hRule="atLeast"/>
          <w:jc w:val="center"/>
        </w:trPr>
        <w:tc>
          <w:tcPr>
            <w:tcW w:w="1375" w:type="dxa"/>
            <w:tcBorders>
              <w:top w:val="single" w:color="auto" w:sz="6" w:space="0"/>
              <w:bottom w:val="single" w:color="auto" w:sz="12" w:space="0"/>
            </w:tcBorders>
            <w:noWrap/>
            <w:tcMar>
              <w:top w:w="0" w:type="dxa"/>
              <w:left w:w="84" w:type="dxa"/>
              <w:bottom w:w="0" w:type="dxa"/>
              <w:right w:w="84" w:type="dxa"/>
            </w:tcMar>
            <w:vAlign w:val="center"/>
          </w:tcPr>
          <w:p w14:paraId="5F2824F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1559" w:type="dxa"/>
            <w:tcBorders>
              <w:top w:val="single" w:color="auto" w:sz="6" w:space="0"/>
              <w:bottom w:val="single" w:color="auto" w:sz="12" w:space="0"/>
            </w:tcBorders>
            <w:noWrap/>
            <w:tcMar>
              <w:top w:w="0" w:type="dxa"/>
              <w:left w:w="84" w:type="dxa"/>
              <w:bottom w:w="0" w:type="dxa"/>
              <w:right w:w="84" w:type="dxa"/>
            </w:tcMar>
            <w:vAlign w:val="center"/>
          </w:tcPr>
          <w:p w14:paraId="0D0D041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222" w:type="dxa"/>
            <w:noWrap/>
            <w:tcMar>
              <w:top w:w="0" w:type="dxa"/>
              <w:left w:w="84" w:type="dxa"/>
              <w:bottom w:w="0" w:type="dxa"/>
              <w:right w:w="84" w:type="dxa"/>
            </w:tcMar>
            <w:vAlign w:val="center"/>
          </w:tcPr>
          <w:p w14:paraId="39E78D2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081" w:type="dxa"/>
            <w:noWrap/>
            <w:tcMar>
              <w:top w:w="0" w:type="dxa"/>
              <w:left w:w="84" w:type="dxa"/>
              <w:bottom w:w="0" w:type="dxa"/>
              <w:right w:w="84" w:type="dxa"/>
            </w:tcMar>
            <w:vAlign w:val="center"/>
          </w:tcPr>
          <w:p w14:paraId="75FE982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402" w:type="dxa"/>
            <w:noWrap/>
            <w:tcMar>
              <w:top w:w="0" w:type="dxa"/>
              <w:left w:w="84" w:type="dxa"/>
              <w:bottom w:w="0" w:type="dxa"/>
              <w:right w:w="84" w:type="dxa"/>
            </w:tcMar>
            <w:vAlign w:val="center"/>
          </w:tcPr>
          <w:p w14:paraId="001FA65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560" w:type="dxa"/>
            <w:noWrap/>
            <w:tcMar>
              <w:top w:w="0" w:type="dxa"/>
              <w:left w:w="84" w:type="dxa"/>
              <w:bottom w:w="0" w:type="dxa"/>
              <w:right w:w="84" w:type="dxa"/>
            </w:tcMar>
            <w:vAlign w:val="center"/>
          </w:tcPr>
          <w:p w14:paraId="1369493E">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390" w:type="dxa"/>
            <w:noWrap/>
            <w:tcMar>
              <w:top w:w="0" w:type="dxa"/>
              <w:left w:w="84" w:type="dxa"/>
              <w:bottom w:w="0" w:type="dxa"/>
              <w:right w:w="84" w:type="dxa"/>
            </w:tcMar>
            <w:vAlign w:val="center"/>
          </w:tcPr>
          <w:p w14:paraId="1FA40D3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490" w:type="dxa"/>
            <w:shd w:val="clear" w:color="auto" w:fill="auto"/>
            <w:noWrap/>
            <w:tcMar>
              <w:top w:w="0" w:type="dxa"/>
              <w:left w:w="84" w:type="dxa"/>
              <w:bottom w:w="0" w:type="dxa"/>
              <w:right w:w="84" w:type="dxa"/>
            </w:tcMar>
            <w:vAlign w:val="center"/>
          </w:tcPr>
          <w:p w14:paraId="34E16EF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4</w:t>
            </w:r>
          </w:p>
        </w:tc>
        <w:tc>
          <w:tcPr>
            <w:tcW w:w="1481" w:type="dxa"/>
            <w:shd w:val="clear" w:color="auto" w:fill="auto"/>
            <w:noWrap/>
            <w:tcMar>
              <w:top w:w="0" w:type="dxa"/>
              <w:left w:w="84" w:type="dxa"/>
              <w:bottom w:w="0" w:type="dxa"/>
              <w:right w:w="84" w:type="dxa"/>
            </w:tcMar>
            <w:vAlign w:val="center"/>
          </w:tcPr>
          <w:p w14:paraId="4AE8E8A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仿宋-GB2312" w:cs="CESI仿宋-GB2312"/>
                <w:kern w:val="0"/>
                <w:sz w:val="21"/>
                <w:szCs w:val="21"/>
                <w:lang w:val="en-US" w:eastAsia="zh-CN" w:bidi="ar-SA"/>
              </w:rPr>
            </w:pPr>
            <w:r>
              <w:rPr>
                <w:rFonts w:hint="eastAsia" w:ascii="Times New Roman" w:hAnsi="Times New Roman" w:eastAsia="CESI仿宋-GB2312" w:cs="CESI仿宋-GB2312"/>
                <w:kern w:val="0"/>
                <w:sz w:val="21"/>
                <w:szCs w:val="21"/>
                <w:lang w:val="en-US" w:eastAsia="zh-CN" w:bidi="ar-SA"/>
              </w:rPr>
              <w:t>165</w:t>
            </w:r>
          </w:p>
        </w:tc>
      </w:tr>
    </w:tbl>
    <w:p w14:paraId="05DD790E">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624" w:firstLineChars="200"/>
        <w:jc w:val="both"/>
        <w:textAlignment w:val="auto"/>
        <w:rPr>
          <w:rFonts w:hint="eastAsia" w:ascii="Times New Roman" w:hAnsi="Times New Roman" w:eastAsia="仿宋_GB2312" w:cs="CESI仿宋-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kern w:val="0"/>
          <w:sz w:val="32"/>
          <w:szCs w:val="32"/>
          <w:lang w:val="en-US" w:eastAsia="zh-CN" w:bidi="ar-SA"/>
        </w:rPr>
        <w:t>1.行政处罚实施数量的统计范围为统计年度1月1日至12月31日期间作出行政处罚决定的数量。2.单处一个类别行政处罚的，计入相应的行政处罚类别；并处两种以上行政处罚的，算一宗行政处罚，计入表格排序在后的行政处罚类别。如“没收违法所得，并处罚款”，计入“没收违法所得”类别；并处明确类别的行政处罚和其他行政处罚的，计入明确类别的行政处罚，如“处罚款，并处其他行政处罚”，计入“罚款”类别。行政处罚类别表格排序：（1）警告；（2）通报批评；（3）罚款；（4）没收违法所得；（5）没收非法财物；（6）暂扣许可证件；（7）降低资质等级；（8）吊销许可证件；（9）限制开展生产经营活动；（10）责令停产停业；（11）责令关闭；（12）限制从业；（13）行政拘留；（14）其他行政处罚。3.“没收非法财物”能通过评估、拍卖等手段确定金额的，计入“罚没金额”；不能确定金额的，不计入“罚没金额”。4.“罚没金额”以处罚决定书确定的金额为准。</w:t>
      </w:r>
      <w:r>
        <w:rPr>
          <w:rFonts w:hint="eastAsia" w:ascii="Times New Roman" w:hAnsi="Times New Roman" w:eastAsia="仿宋_GB2312" w:cs="仿宋_GB2312"/>
          <w:b/>
          <w:bCs/>
          <w:kern w:val="0"/>
          <w:sz w:val="32"/>
          <w:szCs w:val="32"/>
          <w:lang w:val="en-US" w:eastAsia="zh-CN" w:bidi="ar-SA"/>
        </w:rPr>
        <w:t>涉企案件填入第二行、第四行单独分行统计。</w:t>
      </w:r>
    </w:p>
    <w:p w14:paraId="7AEDF801">
      <w:pPr>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（二）2025年行政许可实施情况统计表</w:t>
      </w:r>
    </w:p>
    <w:tbl>
      <w:tblPr>
        <w:tblStyle w:val="11"/>
        <w:tblW w:w="114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67"/>
        <w:gridCol w:w="1456"/>
        <w:gridCol w:w="1626"/>
        <w:gridCol w:w="1651"/>
        <w:gridCol w:w="1894"/>
        <w:gridCol w:w="1776"/>
        <w:gridCol w:w="1850"/>
      </w:tblGrid>
      <w:tr w14:paraId="4A09C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44" w:hRule="atLeast"/>
          <w:jc w:val="center"/>
        </w:trPr>
        <w:tc>
          <w:tcPr>
            <w:tcW w:w="11420" w:type="dxa"/>
            <w:gridSpan w:val="7"/>
            <w:tcBorders>
              <w:top w:val="single" w:color="auto" w:sz="12" w:space="0"/>
            </w:tcBorders>
            <w:noWrap/>
            <w:tcMar>
              <w:top w:w="0" w:type="dxa"/>
              <w:left w:w="84" w:type="dxa"/>
              <w:bottom w:w="0" w:type="dxa"/>
              <w:right w:w="84" w:type="dxa"/>
            </w:tcMar>
            <w:vAlign w:val="center"/>
          </w:tcPr>
          <w:p w14:paraId="588EA30A">
            <w:pPr>
              <w:keepNext w:val="0"/>
              <w:keepLines w:val="0"/>
              <w:pageBreakBefore w:val="0"/>
              <w:widowControl/>
              <w:kinsoku/>
              <w:overflowPunct/>
              <w:topLinePunct w:val="0"/>
              <w:autoSpaceDE/>
              <w:autoSpaceDN/>
              <w:bidi w:val="0"/>
              <w:spacing w:before="0" w:beforeAutospacing="0" w:after="0" w:afterAutospacing="0" w:line="420" w:lineRule="exact"/>
              <w:ind w:firstLine="624" w:firstLineChars="200"/>
              <w:jc w:val="center"/>
              <w:textAlignment w:val="auto"/>
              <w:rPr>
                <w:rFonts w:hint="eastAsia" w:ascii="Times New Roman" w:hAnsi="Times New Roman" w:eastAsia="CESI黑体-GB2312" w:cs="CESI黑体-GB2312"/>
                <w:b w:val="0"/>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行政许可实施数量（宗）</w:t>
            </w:r>
          </w:p>
        </w:tc>
      </w:tr>
      <w:tr w14:paraId="0245F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38" w:hRule="atLeast"/>
          <w:jc w:val="center"/>
        </w:trPr>
        <w:tc>
          <w:tcPr>
            <w:tcW w:w="1167" w:type="dxa"/>
            <w:noWrap/>
            <w:tcMar>
              <w:top w:w="0" w:type="dxa"/>
              <w:left w:w="84" w:type="dxa"/>
              <w:bottom w:w="0" w:type="dxa"/>
              <w:right w:w="84" w:type="dxa"/>
            </w:tcMar>
            <w:vAlign w:val="center"/>
          </w:tcPr>
          <w:p w14:paraId="5D50BCA0">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单位</w:t>
            </w:r>
            <w:r>
              <w:rPr>
                <w:rFonts w:hint="default" w:ascii="Times New Roman" w:hAnsi="Times New Roman" w:eastAsia="CESI黑体-GB2312" w:cs="CESI黑体-GB2312"/>
                <w:b w:val="0"/>
                <w:bCs/>
                <w:kern w:val="2"/>
                <w:sz w:val="32"/>
                <w:szCs w:val="24"/>
                <w:lang w:val="en-US" w:eastAsia="zh-CN" w:bidi="ar-SA"/>
              </w:rPr>
              <w:t>名称</w:t>
            </w:r>
          </w:p>
        </w:tc>
        <w:tc>
          <w:tcPr>
            <w:tcW w:w="1456" w:type="dxa"/>
            <w:noWrap/>
            <w:tcMar>
              <w:top w:w="0" w:type="dxa"/>
              <w:left w:w="84" w:type="dxa"/>
              <w:bottom w:w="0" w:type="dxa"/>
              <w:right w:w="84" w:type="dxa"/>
            </w:tcMar>
            <w:vAlign w:val="center"/>
          </w:tcPr>
          <w:p w14:paraId="362DFC43">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申请数量</w:t>
            </w:r>
          </w:p>
        </w:tc>
        <w:tc>
          <w:tcPr>
            <w:tcW w:w="1626" w:type="dxa"/>
            <w:noWrap/>
            <w:tcMar>
              <w:top w:w="0" w:type="dxa"/>
              <w:left w:w="84" w:type="dxa"/>
              <w:bottom w:w="0" w:type="dxa"/>
              <w:right w:w="84" w:type="dxa"/>
            </w:tcMar>
            <w:vAlign w:val="center"/>
          </w:tcPr>
          <w:p w14:paraId="400F79EA">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受理数量</w:t>
            </w:r>
          </w:p>
        </w:tc>
        <w:tc>
          <w:tcPr>
            <w:tcW w:w="1651" w:type="dxa"/>
            <w:noWrap/>
            <w:tcMar>
              <w:top w:w="0" w:type="dxa"/>
              <w:left w:w="84" w:type="dxa"/>
              <w:bottom w:w="0" w:type="dxa"/>
              <w:right w:w="84" w:type="dxa"/>
            </w:tcMar>
            <w:vAlign w:val="center"/>
          </w:tcPr>
          <w:p w14:paraId="40FCEB3B">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许可数量</w:t>
            </w:r>
          </w:p>
        </w:tc>
        <w:tc>
          <w:tcPr>
            <w:tcW w:w="1894" w:type="dxa"/>
            <w:noWrap/>
            <w:tcMar>
              <w:top w:w="0" w:type="dxa"/>
              <w:left w:w="84" w:type="dxa"/>
              <w:bottom w:w="0" w:type="dxa"/>
              <w:right w:w="84" w:type="dxa"/>
            </w:tcMar>
            <w:vAlign w:val="center"/>
          </w:tcPr>
          <w:p w14:paraId="602740E6">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 w:val="0"/>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不予许可</w:t>
            </w:r>
          </w:p>
          <w:p w14:paraId="0BCF4B99">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数量</w:t>
            </w:r>
          </w:p>
        </w:tc>
        <w:tc>
          <w:tcPr>
            <w:tcW w:w="1776" w:type="dxa"/>
            <w:noWrap/>
            <w:tcMar>
              <w:top w:w="0" w:type="dxa"/>
              <w:left w:w="84" w:type="dxa"/>
              <w:bottom w:w="0" w:type="dxa"/>
              <w:right w:w="84" w:type="dxa"/>
            </w:tcMar>
            <w:vAlign w:val="center"/>
          </w:tcPr>
          <w:p w14:paraId="21C7D492">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 w:val="0"/>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撤销许可</w:t>
            </w:r>
          </w:p>
          <w:p w14:paraId="11B3BF1F">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数量</w:t>
            </w:r>
          </w:p>
        </w:tc>
        <w:tc>
          <w:tcPr>
            <w:tcW w:w="1850" w:type="dxa"/>
            <w:noWrap/>
            <w:tcMar>
              <w:top w:w="0" w:type="dxa"/>
              <w:left w:w="84" w:type="dxa"/>
              <w:bottom w:w="0" w:type="dxa"/>
              <w:right w:w="84" w:type="dxa"/>
            </w:tcMar>
            <w:vAlign w:val="center"/>
          </w:tcPr>
          <w:p w14:paraId="3139306C">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黑体-GB2312" w:cs="CESI黑体-GB2312"/>
                <w:b w:val="0"/>
                <w:bCs/>
                <w:kern w:val="0"/>
                <w:sz w:val="24"/>
                <w:szCs w:val="24"/>
                <w:lang w:val="en-US" w:eastAsia="zh-CN" w:bidi="ar-SA"/>
              </w:rPr>
            </w:pPr>
            <w:r>
              <w:rPr>
                <w:rFonts w:hint="eastAsia" w:ascii="Times New Roman" w:hAnsi="Times New Roman" w:eastAsia="CESI黑体-GB2312" w:cs="CESI黑体-GB2312"/>
                <w:b w:val="0"/>
                <w:bCs/>
                <w:kern w:val="2"/>
                <w:sz w:val="32"/>
                <w:szCs w:val="24"/>
                <w:lang w:val="en-US" w:eastAsia="zh-CN" w:bidi="ar-SA"/>
              </w:rPr>
              <w:t>其他</w:t>
            </w:r>
          </w:p>
        </w:tc>
      </w:tr>
      <w:tr w14:paraId="09432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noWrap/>
            <w:tcMar>
              <w:top w:w="0" w:type="dxa"/>
              <w:left w:w="84" w:type="dxa"/>
              <w:bottom w:w="0" w:type="dxa"/>
              <w:right w:w="84" w:type="dxa"/>
            </w:tcMar>
            <w:vAlign w:val="center"/>
          </w:tcPr>
          <w:p w14:paraId="78130FD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仿宋_GB2312" w:cs="仿宋_GB2312"/>
                <w:b/>
                <w:bCs/>
                <w:sz w:val="21"/>
                <w:szCs w:val="21"/>
                <w:vertAlign w:val="baseline"/>
                <w:lang w:val="en-US" w:eastAsia="zh-CN"/>
              </w:rPr>
              <w:t>区应急管理局</w:t>
            </w:r>
          </w:p>
        </w:tc>
        <w:tc>
          <w:tcPr>
            <w:tcW w:w="1456" w:type="dxa"/>
            <w:noWrap/>
            <w:tcMar>
              <w:top w:w="0" w:type="dxa"/>
              <w:left w:w="84" w:type="dxa"/>
              <w:bottom w:w="0" w:type="dxa"/>
              <w:right w:w="84" w:type="dxa"/>
            </w:tcMar>
            <w:vAlign w:val="center"/>
          </w:tcPr>
          <w:p w14:paraId="2A564E6D">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50</w:t>
            </w:r>
          </w:p>
        </w:tc>
        <w:tc>
          <w:tcPr>
            <w:tcW w:w="1626" w:type="dxa"/>
            <w:noWrap/>
            <w:tcMar>
              <w:top w:w="0" w:type="dxa"/>
              <w:left w:w="84" w:type="dxa"/>
              <w:bottom w:w="0" w:type="dxa"/>
              <w:right w:w="84" w:type="dxa"/>
            </w:tcMar>
            <w:vAlign w:val="center"/>
          </w:tcPr>
          <w:p w14:paraId="6ACF73C8">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50</w:t>
            </w:r>
          </w:p>
        </w:tc>
        <w:tc>
          <w:tcPr>
            <w:tcW w:w="1651" w:type="dxa"/>
            <w:noWrap/>
            <w:tcMar>
              <w:top w:w="0" w:type="dxa"/>
              <w:left w:w="84" w:type="dxa"/>
              <w:bottom w:w="0" w:type="dxa"/>
              <w:right w:w="84" w:type="dxa"/>
            </w:tcMar>
            <w:vAlign w:val="center"/>
          </w:tcPr>
          <w:p w14:paraId="36B41252">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50</w:t>
            </w:r>
          </w:p>
        </w:tc>
        <w:tc>
          <w:tcPr>
            <w:tcW w:w="1894" w:type="dxa"/>
            <w:noWrap/>
            <w:tcMar>
              <w:top w:w="0" w:type="dxa"/>
              <w:left w:w="84" w:type="dxa"/>
              <w:bottom w:w="0" w:type="dxa"/>
              <w:right w:w="84" w:type="dxa"/>
            </w:tcMar>
            <w:vAlign w:val="center"/>
          </w:tcPr>
          <w:p w14:paraId="6EBEFB6C">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776" w:type="dxa"/>
            <w:noWrap/>
            <w:tcMar>
              <w:top w:w="0" w:type="dxa"/>
              <w:left w:w="84" w:type="dxa"/>
              <w:bottom w:w="0" w:type="dxa"/>
              <w:right w:w="84" w:type="dxa"/>
            </w:tcMar>
            <w:vAlign w:val="center"/>
          </w:tcPr>
          <w:p w14:paraId="36BF0C3B">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c>
          <w:tcPr>
            <w:tcW w:w="1850" w:type="dxa"/>
            <w:noWrap/>
            <w:tcMar>
              <w:top w:w="0" w:type="dxa"/>
              <w:left w:w="84" w:type="dxa"/>
              <w:bottom w:w="0" w:type="dxa"/>
              <w:right w:w="84" w:type="dxa"/>
            </w:tcMar>
            <w:vAlign w:val="center"/>
          </w:tcPr>
          <w:p w14:paraId="23E56F3B">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default" w:ascii="Times New Roman" w:hAnsi="Times New Roman" w:eastAsia="CESI仿宋-GB2312" w:cs="CESI仿宋-GB2312"/>
                <w:kern w:val="0"/>
                <w:sz w:val="16"/>
                <w:szCs w:val="16"/>
                <w:lang w:val="en-US" w:eastAsia="zh-CN" w:bidi="ar-SA"/>
              </w:rPr>
            </w:pPr>
            <w:r>
              <w:rPr>
                <w:rFonts w:hint="eastAsia" w:ascii="Times New Roman" w:hAnsi="Times New Roman" w:eastAsia="CESI仿宋-GB2312" w:cs="CESI仿宋-GB2312"/>
                <w:kern w:val="0"/>
                <w:sz w:val="16"/>
                <w:szCs w:val="16"/>
                <w:lang w:val="en-US" w:eastAsia="zh-CN" w:bidi="ar-SA"/>
              </w:rPr>
              <w:t>0</w:t>
            </w:r>
          </w:p>
        </w:tc>
      </w:tr>
      <w:tr w14:paraId="4C305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39" w:hRule="atLeast"/>
          <w:jc w:val="center"/>
        </w:trPr>
        <w:tc>
          <w:tcPr>
            <w:tcW w:w="1167" w:type="dxa"/>
            <w:tcBorders>
              <w:bottom w:val="single" w:color="auto" w:sz="4" w:space="0"/>
            </w:tcBorders>
            <w:noWrap/>
            <w:tcMar>
              <w:top w:w="0" w:type="dxa"/>
              <w:left w:w="84" w:type="dxa"/>
              <w:bottom w:w="0" w:type="dxa"/>
              <w:right w:w="84" w:type="dxa"/>
            </w:tcMar>
            <w:vAlign w:val="center"/>
          </w:tcPr>
          <w:p w14:paraId="109AD72D">
            <w:pPr>
              <w:keepNext w:val="0"/>
              <w:keepLines w:val="0"/>
              <w:pageBreakBefore w:val="0"/>
              <w:widowControl/>
              <w:kinsoku/>
              <w:overflowPunct/>
              <w:topLinePunct w:val="0"/>
              <w:autoSpaceDE/>
              <w:autoSpaceDN/>
              <w:bidi w:val="0"/>
              <w:spacing w:before="0" w:beforeAutospacing="0" w:after="0" w:afterAutospacing="0" w:line="400" w:lineRule="exact"/>
              <w:ind w:left="0" w:leftChars="0" w:firstLine="0" w:firstLineChars="0"/>
              <w:jc w:val="center"/>
              <w:textAlignment w:val="auto"/>
              <w:rPr>
                <w:rFonts w:hint="eastAsia" w:ascii="Times New Roman" w:hAnsi="Times New Roman" w:eastAsia="CESI仿宋-GB2312" w:cs="CESI仿宋-GB2312"/>
                <w:kern w:val="0"/>
                <w:sz w:val="24"/>
                <w:szCs w:val="24"/>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1456" w:type="dxa"/>
            <w:tcBorders>
              <w:bottom w:val="single" w:color="auto" w:sz="4" w:space="0"/>
            </w:tcBorders>
            <w:noWrap/>
            <w:tcMar>
              <w:top w:w="0" w:type="dxa"/>
              <w:left w:w="84" w:type="dxa"/>
              <w:bottom w:w="0" w:type="dxa"/>
              <w:right w:w="84" w:type="dxa"/>
            </w:tcMar>
            <w:vAlign w:val="center"/>
          </w:tcPr>
          <w:p w14:paraId="0436EC57">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kern w:val="0"/>
                <w:sz w:val="16"/>
                <w:szCs w:val="16"/>
                <w:lang w:val="en-US" w:eastAsia="zh-CN" w:bidi="ar-SA"/>
              </w:rPr>
            </w:pPr>
          </w:p>
        </w:tc>
        <w:tc>
          <w:tcPr>
            <w:tcW w:w="1626" w:type="dxa"/>
            <w:tcBorders>
              <w:bottom w:val="single" w:color="auto" w:sz="4" w:space="0"/>
            </w:tcBorders>
            <w:noWrap/>
            <w:tcMar>
              <w:top w:w="0" w:type="dxa"/>
              <w:left w:w="84" w:type="dxa"/>
              <w:bottom w:w="0" w:type="dxa"/>
              <w:right w:w="84" w:type="dxa"/>
            </w:tcMar>
            <w:vAlign w:val="center"/>
          </w:tcPr>
          <w:p w14:paraId="1BDEE1C4">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kern w:val="0"/>
                <w:sz w:val="16"/>
                <w:szCs w:val="16"/>
                <w:lang w:val="en-US" w:eastAsia="zh-CN" w:bidi="ar-SA"/>
              </w:rPr>
            </w:pPr>
          </w:p>
        </w:tc>
        <w:tc>
          <w:tcPr>
            <w:tcW w:w="1651" w:type="dxa"/>
            <w:tcBorders>
              <w:bottom w:val="single" w:color="auto" w:sz="4" w:space="0"/>
            </w:tcBorders>
            <w:noWrap/>
            <w:tcMar>
              <w:top w:w="0" w:type="dxa"/>
              <w:left w:w="84" w:type="dxa"/>
              <w:bottom w:w="0" w:type="dxa"/>
              <w:right w:w="84" w:type="dxa"/>
            </w:tcMar>
            <w:vAlign w:val="center"/>
          </w:tcPr>
          <w:p w14:paraId="34CCE0DF">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kern w:val="0"/>
                <w:sz w:val="16"/>
                <w:szCs w:val="16"/>
                <w:lang w:val="en-US" w:eastAsia="zh-CN" w:bidi="ar-SA"/>
              </w:rPr>
            </w:pPr>
          </w:p>
        </w:tc>
        <w:tc>
          <w:tcPr>
            <w:tcW w:w="1894" w:type="dxa"/>
            <w:tcBorders>
              <w:bottom w:val="single" w:color="auto" w:sz="4" w:space="0"/>
            </w:tcBorders>
            <w:noWrap/>
            <w:tcMar>
              <w:top w:w="0" w:type="dxa"/>
              <w:left w:w="84" w:type="dxa"/>
              <w:bottom w:w="0" w:type="dxa"/>
              <w:right w:w="84" w:type="dxa"/>
            </w:tcMar>
            <w:vAlign w:val="center"/>
          </w:tcPr>
          <w:p w14:paraId="0CB3EC5E">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kern w:val="0"/>
                <w:sz w:val="16"/>
                <w:szCs w:val="16"/>
                <w:lang w:val="en-US" w:eastAsia="zh-CN" w:bidi="ar-SA"/>
              </w:rPr>
            </w:pPr>
          </w:p>
        </w:tc>
        <w:tc>
          <w:tcPr>
            <w:tcW w:w="1776" w:type="dxa"/>
            <w:tcBorders>
              <w:bottom w:val="single" w:color="auto" w:sz="4" w:space="0"/>
            </w:tcBorders>
            <w:noWrap/>
            <w:tcMar>
              <w:top w:w="0" w:type="dxa"/>
              <w:left w:w="84" w:type="dxa"/>
              <w:bottom w:w="0" w:type="dxa"/>
              <w:right w:w="84" w:type="dxa"/>
            </w:tcMar>
            <w:vAlign w:val="center"/>
          </w:tcPr>
          <w:p w14:paraId="54B79B7C">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kern w:val="0"/>
                <w:sz w:val="16"/>
                <w:szCs w:val="16"/>
                <w:lang w:val="en-US" w:eastAsia="zh-CN" w:bidi="ar-SA"/>
              </w:rPr>
            </w:pPr>
          </w:p>
        </w:tc>
        <w:tc>
          <w:tcPr>
            <w:tcW w:w="1850" w:type="dxa"/>
            <w:tcBorders>
              <w:bottom w:val="single" w:color="auto" w:sz="4" w:space="0"/>
            </w:tcBorders>
            <w:noWrap/>
            <w:tcMar>
              <w:top w:w="0" w:type="dxa"/>
              <w:left w:w="84" w:type="dxa"/>
              <w:bottom w:w="0" w:type="dxa"/>
              <w:right w:w="84" w:type="dxa"/>
            </w:tcMar>
            <w:vAlign w:val="center"/>
          </w:tcPr>
          <w:p w14:paraId="046B2DED">
            <w:pPr>
              <w:keepNext w:val="0"/>
              <w:keepLines w:val="0"/>
              <w:pageBreakBefore w:val="0"/>
              <w:widowControl/>
              <w:kinsoku/>
              <w:overflowPunct/>
              <w:topLinePunct w:val="0"/>
              <w:autoSpaceDE/>
              <w:autoSpaceDN/>
              <w:bidi w:val="0"/>
              <w:spacing w:before="0" w:beforeAutospacing="0" w:after="0" w:afterAutospacing="0" w:line="420" w:lineRule="exact"/>
              <w:ind w:left="0" w:leftChars="0" w:firstLine="0" w:firstLineChars="0"/>
              <w:jc w:val="center"/>
              <w:textAlignment w:val="auto"/>
              <w:rPr>
                <w:rFonts w:hint="eastAsia" w:ascii="Times New Roman" w:hAnsi="Times New Roman" w:eastAsia="CESI仿宋-GB2312" w:cs="CESI仿宋-GB2312"/>
                <w:kern w:val="0"/>
                <w:sz w:val="16"/>
                <w:szCs w:val="16"/>
                <w:lang w:val="en-US" w:eastAsia="zh-CN" w:bidi="ar-SA"/>
              </w:rPr>
            </w:pPr>
          </w:p>
        </w:tc>
      </w:tr>
    </w:tbl>
    <w:p w14:paraId="592EC881">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仿宋-GB2312" w:cs="CESI仿宋-GB2312"/>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kern w:val="0"/>
          <w:sz w:val="32"/>
          <w:szCs w:val="32"/>
          <w:lang w:val="en-US" w:eastAsia="zh-CN" w:bidi="ar-SA"/>
        </w:rPr>
        <w:t>1.“申请数量”的统计范围为统计年度1月1日至12月31日期间许可机关收到当事人许可申请的数量。2.“受理数量”“许可数量”“不予许可数量”“撤销许可数量”的统计范围为统计年度1月1日至12月31日期间许可机关作出受理决定、许可决定、不予许可决定和撤销许可决定的数量。</w:t>
      </w:r>
      <w:r>
        <w:rPr>
          <w:rFonts w:hint="eastAsia" w:ascii="Times New Roman" w:hAnsi="Times New Roman" w:eastAsia="仿宋_GB2312" w:cs="仿宋_GB2312"/>
          <w:b/>
          <w:bCs/>
          <w:kern w:val="0"/>
          <w:sz w:val="32"/>
          <w:szCs w:val="32"/>
          <w:lang w:val="en-US" w:eastAsia="zh-CN" w:bidi="ar-SA"/>
        </w:rPr>
        <w:t>涉企案件填入第二行单独分行统计。</w:t>
      </w:r>
    </w:p>
    <w:p w14:paraId="1AB3848A">
      <w:pPr>
        <w:keepNext w:val="0"/>
        <w:keepLines w:val="0"/>
        <w:pageBreakBefore w:val="0"/>
        <w:widowControl/>
        <w:kinsoku/>
        <w:overflowPunct/>
        <w:topLinePunct w:val="0"/>
        <w:autoSpaceDE/>
        <w:autoSpaceDN/>
        <w:bidi w:val="0"/>
        <w:spacing w:before="0" w:beforeAutospacing="0" w:after="0" w:afterAutospacing="0" w:line="368" w:lineRule="atLeast"/>
        <w:ind w:firstLine="624"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（三）2025年行政强制实施情况统计表</w:t>
      </w:r>
      <w:r>
        <w:rPr>
          <w:rFonts w:hint="eastAsia" w:ascii="Times New Roman" w:hAnsi="Times New Roman" w:eastAsia="CESI楷体-GB2312" w:cs="CESI楷体-GB2312"/>
          <w:b w:val="0"/>
          <w:bCs w:val="0"/>
          <w:kern w:val="2"/>
          <w:sz w:val="16"/>
          <w:szCs w:val="16"/>
          <w:lang w:val="en-US" w:eastAsia="zh-CN" w:bidi="ar-SA"/>
        </w:rPr>
        <w:t> </w:t>
      </w:r>
    </w:p>
    <w:tbl>
      <w:tblPr>
        <w:tblStyle w:val="11"/>
        <w:tblW w:w="146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069"/>
        <w:gridCol w:w="1090"/>
        <w:gridCol w:w="938"/>
        <w:gridCol w:w="1000"/>
        <w:gridCol w:w="936"/>
        <w:gridCol w:w="766"/>
        <w:gridCol w:w="890"/>
        <w:gridCol w:w="1170"/>
        <w:gridCol w:w="1220"/>
        <w:gridCol w:w="1118"/>
        <w:gridCol w:w="1042"/>
        <w:gridCol w:w="980"/>
        <w:gridCol w:w="1190"/>
        <w:gridCol w:w="1211"/>
      </w:tblGrid>
      <w:tr w14:paraId="5361D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09" w:hRule="atLeast"/>
          <w:jc w:val="center"/>
        </w:trPr>
        <w:tc>
          <w:tcPr>
            <w:tcW w:w="1069" w:type="dxa"/>
            <w:tcBorders>
              <w:top w:val="single" w:color="auto" w:sz="12" w:space="0"/>
            </w:tcBorders>
            <w:noWrap/>
            <w:tcMar>
              <w:top w:w="0" w:type="dxa"/>
              <w:left w:w="84" w:type="dxa"/>
              <w:bottom w:w="0" w:type="dxa"/>
              <w:right w:w="84" w:type="dxa"/>
            </w:tcMar>
            <w:vAlign w:val="center"/>
          </w:tcPr>
          <w:p w14:paraId="1EFD5404">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4730" w:type="dxa"/>
            <w:gridSpan w:val="5"/>
            <w:tcBorders>
              <w:top w:val="single" w:color="auto" w:sz="12" w:space="0"/>
            </w:tcBorders>
            <w:noWrap/>
            <w:tcMar>
              <w:top w:w="0" w:type="dxa"/>
              <w:left w:w="84" w:type="dxa"/>
              <w:bottom w:w="0" w:type="dxa"/>
              <w:right w:w="84" w:type="dxa"/>
            </w:tcMar>
            <w:vAlign w:val="center"/>
          </w:tcPr>
          <w:p w14:paraId="30EF7D5F">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行政强制措施数量（宗）</w:t>
            </w:r>
          </w:p>
        </w:tc>
        <w:tc>
          <w:tcPr>
            <w:tcW w:w="8821" w:type="dxa"/>
            <w:gridSpan w:val="8"/>
            <w:tcBorders>
              <w:top w:val="single" w:color="auto" w:sz="12" w:space="0"/>
            </w:tcBorders>
            <w:noWrap/>
            <w:tcMar>
              <w:top w:w="0" w:type="dxa"/>
              <w:left w:w="84" w:type="dxa"/>
              <w:bottom w:w="0" w:type="dxa"/>
              <w:right w:w="84" w:type="dxa"/>
            </w:tcMar>
            <w:vAlign w:val="center"/>
          </w:tcPr>
          <w:p w14:paraId="45E475D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行政强制执行数量（宗）</w:t>
            </w:r>
          </w:p>
        </w:tc>
      </w:tr>
      <w:tr w14:paraId="07F5D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9" w:hRule="atLeast"/>
          <w:jc w:val="center"/>
        </w:trPr>
        <w:tc>
          <w:tcPr>
            <w:tcW w:w="1069" w:type="dxa"/>
            <w:noWrap/>
            <w:tcMar>
              <w:top w:w="0" w:type="dxa"/>
              <w:left w:w="84" w:type="dxa"/>
              <w:bottom w:w="0" w:type="dxa"/>
              <w:right w:w="84" w:type="dxa"/>
            </w:tcMar>
            <w:vAlign w:val="center"/>
          </w:tcPr>
          <w:p w14:paraId="178B7D2C">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p>
        </w:tc>
        <w:tc>
          <w:tcPr>
            <w:tcW w:w="1090" w:type="dxa"/>
            <w:noWrap/>
            <w:tcMar>
              <w:top w:w="0" w:type="dxa"/>
              <w:left w:w="84" w:type="dxa"/>
              <w:bottom w:w="0" w:type="dxa"/>
              <w:right w:w="84" w:type="dxa"/>
            </w:tcMar>
            <w:vAlign w:val="center"/>
          </w:tcPr>
          <w:p w14:paraId="7568E280">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查封场所、设施或者财物</w:t>
            </w:r>
          </w:p>
          <w:p w14:paraId="7F41DF02">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p>
        </w:tc>
        <w:tc>
          <w:tcPr>
            <w:tcW w:w="938" w:type="dxa"/>
            <w:noWrap/>
            <w:tcMar>
              <w:top w:w="0" w:type="dxa"/>
              <w:left w:w="84" w:type="dxa"/>
              <w:bottom w:w="0" w:type="dxa"/>
              <w:right w:w="84" w:type="dxa"/>
            </w:tcMar>
            <w:vAlign w:val="center"/>
          </w:tcPr>
          <w:p w14:paraId="112BDB1D">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扣押财物</w:t>
            </w:r>
          </w:p>
        </w:tc>
        <w:tc>
          <w:tcPr>
            <w:tcW w:w="1000" w:type="dxa"/>
            <w:noWrap/>
            <w:tcMar>
              <w:top w:w="0" w:type="dxa"/>
              <w:left w:w="84" w:type="dxa"/>
              <w:bottom w:w="0" w:type="dxa"/>
              <w:right w:w="84" w:type="dxa"/>
            </w:tcMar>
            <w:vAlign w:val="center"/>
          </w:tcPr>
          <w:p w14:paraId="78826E4C">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冻结存款、汇款</w:t>
            </w:r>
          </w:p>
        </w:tc>
        <w:tc>
          <w:tcPr>
            <w:tcW w:w="936" w:type="dxa"/>
            <w:tcBorders>
              <w:right w:val="single" w:color="auto" w:sz="4" w:space="0"/>
            </w:tcBorders>
            <w:noWrap/>
            <w:tcMar>
              <w:top w:w="0" w:type="dxa"/>
              <w:left w:w="84" w:type="dxa"/>
              <w:bottom w:w="0" w:type="dxa"/>
              <w:right w:w="84" w:type="dxa"/>
            </w:tcMar>
            <w:vAlign w:val="center"/>
          </w:tcPr>
          <w:p w14:paraId="5E0F4071">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其他行政强制措施</w:t>
            </w:r>
          </w:p>
        </w:tc>
        <w:tc>
          <w:tcPr>
            <w:tcW w:w="766" w:type="dxa"/>
            <w:tcBorders>
              <w:left w:val="single" w:color="auto" w:sz="4" w:space="0"/>
            </w:tcBorders>
            <w:noWrap/>
            <w:tcMar>
              <w:top w:w="0" w:type="dxa"/>
              <w:left w:w="84" w:type="dxa"/>
              <w:bottom w:w="0" w:type="dxa"/>
              <w:right w:w="84" w:type="dxa"/>
            </w:tcMar>
            <w:vAlign w:val="center"/>
          </w:tcPr>
          <w:p w14:paraId="006DF537">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合计（宗）</w:t>
            </w:r>
          </w:p>
        </w:tc>
        <w:tc>
          <w:tcPr>
            <w:tcW w:w="890" w:type="dxa"/>
            <w:noWrap/>
            <w:tcMar>
              <w:top w:w="0" w:type="dxa"/>
              <w:left w:w="84" w:type="dxa"/>
              <w:bottom w:w="0" w:type="dxa"/>
              <w:right w:w="84" w:type="dxa"/>
            </w:tcMar>
            <w:vAlign w:val="center"/>
          </w:tcPr>
          <w:p w14:paraId="601EA366">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加处罚款或者滞纳金</w:t>
            </w:r>
          </w:p>
        </w:tc>
        <w:tc>
          <w:tcPr>
            <w:tcW w:w="1170" w:type="dxa"/>
            <w:noWrap/>
            <w:tcMar>
              <w:top w:w="0" w:type="dxa"/>
              <w:left w:w="84" w:type="dxa"/>
              <w:bottom w:w="0" w:type="dxa"/>
              <w:right w:w="84" w:type="dxa"/>
            </w:tcMar>
            <w:vAlign w:val="center"/>
          </w:tcPr>
          <w:p w14:paraId="51BB1B4B">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划拨存款、汇款</w:t>
            </w:r>
          </w:p>
        </w:tc>
        <w:tc>
          <w:tcPr>
            <w:tcW w:w="1220" w:type="dxa"/>
            <w:noWrap/>
            <w:tcMar>
              <w:top w:w="0" w:type="dxa"/>
              <w:left w:w="84" w:type="dxa"/>
              <w:bottom w:w="0" w:type="dxa"/>
              <w:right w:w="84" w:type="dxa"/>
            </w:tcMar>
            <w:vAlign w:val="center"/>
          </w:tcPr>
          <w:p w14:paraId="7F5A76F7">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拍卖或者依法处理查封、扣押的场所、设施或者财物</w:t>
            </w:r>
          </w:p>
        </w:tc>
        <w:tc>
          <w:tcPr>
            <w:tcW w:w="1118" w:type="dxa"/>
            <w:noWrap/>
            <w:tcMar>
              <w:top w:w="0" w:type="dxa"/>
              <w:left w:w="84" w:type="dxa"/>
              <w:bottom w:w="0" w:type="dxa"/>
              <w:right w:w="84" w:type="dxa"/>
            </w:tcMar>
            <w:vAlign w:val="center"/>
          </w:tcPr>
          <w:p w14:paraId="2BB901A1">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排除妨碍、恢复原状</w:t>
            </w:r>
          </w:p>
        </w:tc>
        <w:tc>
          <w:tcPr>
            <w:tcW w:w="1042" w:type="dxa"/>
            <w:noWrap/>
            <w:tcMar>
              <w:top w:w="0" w:type="dxa"/>
              <w:left w:w="84" w:type="dxa"/>
              <w:bottom w:w="0" w:type="dxa"/>
              <w:right w:w="84" w:type="dxa"/>
            </w:tcMar>
            <w:vAlign w:val="center"/>
          </w:tcPr>
          <w:p w14:paraId="70D06A0B">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代履行</w:t>
            </w:r>
          </w:p>
        </w:tc>
        <w:tc>
          <w:tcPr>
            <w:tcW w:w="980" w:type="dxa"/>
            <w:noWrap/>
            <w:tcMar>
              <w:top w:w="0" w:type="dxa"/>
              <w:left w:w="84" w:type="dxa"/>
              <w:bottom w:w="0" w:type="dxa"/>
              <w:right w:w="84" w:type="dxa"/>
            </w:tcMar>
            <w:vAlign w:val="center"/>
          </w:tcPr>
          <w:p w14:paraId="76B5EAF6">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其他强制执行</w:t>
            </w:r>
          </w:p>
        </w:tc>
        <w:tc>
          <w:tcPr>
            <w:tcW w:w="1190" w:type="dxa"/>
            <w:noWrap/>
            <w:tcMar>
              <w:top w:w="0" w:type="dxa"/>
              <w:left w:w="84" w:type="dxa"/>
              <w:bottom w:w="0" w:type="dxa"/>
              <w:right w:w="84" w:type="dxa"/>
            </w:tcMar>
            <w:vAlign w:val="center"/>
          </w:tcPr>
          <w:p w14:paraId="29672760">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申请法院强制执行</w:t>
            </w:r>
          </w:p>
        </w:tc>
        <w:tc>
          <w:tcPr>
            <w:tcW w:w="1211" w:type="dxa"/>
            <w:noWrap/>
            <w:tcMar>
              <w:top w:w="0" w:type="dxa"/>
              <w:left w:w="84" w:type="dxa"/>
              <w:bottom w:w="0" w:type="dxa"/>
              <w:right w:w="84" w:type="dxa"/>
            </w:tcMar>
            <w:vAlign w:val="center"/>
          </w:tcPr>
          <w:p w14:paraId="3D377873">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合计</w:t>
            </w:r>
          </w:p>
          <w:p w14:paraId="3BD5106B">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w:t>
            </w:r>
          </w:p>
        </w:tc>
      </w:tr>
      <w:tr w14:paraId="0C6F49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noWrap/>
            <w:tcMar>
              <w:top w:w="0" w:type="dxa"/>
              <w:left w:w="84" w:type="dxa"/>
              <w:bottom w:w="0" w:type="dxa"/>
              <w:right w:w="84" w:type="dxa"/>
            </w:tcMar>
            <w:vAlign w:val="center"/>
          </w:tcPr>
          <w:p w14:paraId="32692A6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仿宋_GB2312" w:cs="仿宋_GB2312"/>
                <w:b/>
                <w:bCs/>
                <w:sz w:val="21"/>
                <w:szCs w:val="21"/>
                <w:vertAlign w:val="baseline"/>
                <w:lang w:val="en-US" w:eastAsia="zh-CN"/>
              </w:rPr>
              <w:t>区应急管理局</w:t>
            </w:r>
          </w:p>
        </w:tc>
        <w:tc>
          <w:tcPr>
            <w:tcW w:w="1090" w:type="dxa"/>
            <w:noWrap/>
            <w:tcMar>
              <w:top w:w="0" w:type="dxa"/>
              <w:left w:w="84" w:type="dxa"/>
              <w:bottom w:w="0" w:type="dxa"/>
              <w:right w:w="84" w:type="dxa"/>
            </w:tcMar>
            <w:vAlign w:val="center"/>
          </w:tcPr>
          <w:p w14:paraId="1C03201C">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38" w:type="dxa"/>
            <w:noWrap/>
            <w:tcMar>
              <w:top w:w="0" w:type="dxa"/>
              <w:left w:w="84" w:type="dxa"/>
              <w:bottom w:w="0" w:type="dxa"/>
              <w:right w:w="84" w:type="dxa"/>
            </w:tcMar>
            <w:vAlign w:val="center"/>
          </w:tcPr>
          <w:p w14:paraId="75C0A469">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000" w:type="dxa"/>
            <w:noWrap/>
            <w:tcMar>
              <w:top w:w="0" w:type="dxa"/>
              <w:left w:w="84" w:type="dxa"/>
              <w:bottom w:w="0" w:type="dxa"/>
              <w:right w:w="84" w:type="dxa"/>
            </w:tcMar>
            <w:vAlign w:val="center"/>
          </w:tcPr>
          <w:p w14:paraId="509AE426">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36" w:type="dxa"/>
            <w:tcBorders>
              <w:right w:val="single" w:color="auto" w:sz="4" w:space="0"/>
            </w:tcBorders>
            <w:noWrap/>
            <w:tcMar>
              <w:top w:w="0" w:type="dxa"/>
              <w:left w:w="84" w:type="dxa"/>
              <w:bottom w:w="0" w:type="dxa"/>
              <w:right w:w="84" w:type="dxa"/>
            </w:tcMar>
            <w:vAlign w:val="center"/>
          </w:tcPr>
          <w:p w14:paraId="6B3F3F8D">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766" w:type="dxa"/>
            <w:tcBorders>
              <w:left w:val="single" w:color="auto" w:sz="4" w:space="0"/>
            </w:tcBorders>
            <w:noWrap/>
            <w:tcMar>
              <w:top w:w="0" w:type="dxa"/>
              <w:left w:w="84" w:type="dxa"/>
              <w:bottom w:w="0" w:type="dxa"/>
              <w:right w:w="84" w:type="dxa"/>
            </w:tcMar>
            <w:vAlign w:val="center"/>
          </w:tcPr>
          <w:p w14:paraId="5D56FA76">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890" w:type="dxa"/>
            <w:noWrap/>
            <w:tcMar>
              <w:top w:w="0" w:type="dxa"/>
              <w:left w:w="84" w:type="dxa"/>
              <w:bottom w:w="0" w:type="dxa"/>
              <w:right w:w="84" w:type="dxa"/>
            </w:tcMar>
            <w:vAlign w:val="center"/>
          </w:tcPr>
          <w:p w14:paraId="5ECF21B8">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70" w:type="dxa"/>
            <w:noWrap/>
            <w:tcMar>
              <w:top w:w="0" w:type="dxa"/>
              <w:left w:w="84" w:type="dxa"/>
              <w:bottom w:w="0" w:type="dxa"/>
              <w:right w:w="84" w:type="dxa"/>
            </w:tcMar>
            <w:vAlign w:val="center"/>
          </w:tcPr>
          <w:p w14:paraId="6A1819BD">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20" w:type="dxa"/>
            <w:noWrap/>
            <w:tcMar>
              <w:top w:w="0" w:type="dxa"/>
              <w:left w:w="84" w:type="dxa"/>
              <w:bottom w:w="0" w:type="dxa"/>
              <w:right w:w="84" w:type="dxa"/>
            </w:tcMar>
            <w:vAlign w:val="center"/>
          </w:tcPr>
          <w:p w14:paraId="7D3E2CD4">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18" w:type="dxa"/>
            <w:noWrap/>
            <w:tcMar>
              <w:top w:w="0" w:type="dxa"/>
              <w:left w:w="84" w:type="dxa"/>
              <w:bottom w:w="0" w:type="dxa"/>
              <w:right w:w="84" w:type="dxa"/>
            </w:tcMar>
            <w:vAlign w:val="center"/>
          </w:tcPr>
          <w:p w14:paraId="018CF049">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042" w:type="dxa"/>
            <w:noWrap/>
            <w:tcMar>
              <w:top w:w="0" w:type="dxa"/>
              <w:left w:w="84" w:type="dxa"/>
              <w:bottom w:w="0" w:type="dxa"/>
              <w:right w:w="84" w:type="dxa"/>
            </w:tcMar>
            <w:vAlign w:val="center"/>
          </w:tcPr>
          <w:p w14:paraId="229AF584">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80" w:type="dxa"/>
            <w:noWrap/>
            <w:tcMar>
              <w:top w:w="0" w:type="dxa"/>
              <w:left w:w="84" w:type="dxa"/>
              <w:bottom w:w="0" w:type="dxa"/>
              <w:right w:w="84" w:type="dxa"/>
            </w:tcMar>
            <w:vAlign w:val="center"/>
          </w:tcPr>
          <w:p w14:paraId="12231B2F">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90" w:type="dxa"/>
            <w:noWrap/>
            <w:tcMar>
              <w:top w:w="0" w:type="dxa"/>
              <w:left w:w="84" w:type="dxa"/>
              <w:bottom w:w="0" w:type="dxa"/>
              <w:right w:w="84" w:type="dxa"/>
            </w:tcMar>
            <w:vAlign w:val="center"/>
          </w:tcPr>
          <w:p w14:paraId="0427821D">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仿宋-GB2312" w:cs="CESI仿宋-GB2312"/>
                <w:bCs/>
                <w:color w:val="000000" w:themeColor="text1"/>
                <w:kern w:val="0"/>
                <w:sz w:val="21"/>
                <w:szCs w:val="21"/>
                <w:lang w:val="en-US" w:eastAsia="zh-CN" w:bidi="ar-SA"/>
                <w14:textFill>
                  <w14:solidFill>
                    <w14:schemeClr w14:val="tx1"/>
                  </w14:solidFill>
                </w14:textFill>
              </w:rPr>
              <w:t>3</w:t>
            </w:r>
          </w:p>
        </w:tc>
        <w:tc>
          <w:tcPr>
            <w:tcW w:w="1211" w:type="dxa"/>
            <w:noWrap/>
            <w:tcMar>
              <w:top w:w="0" w:type="dxa"/>
              <w:left w:w="84" w:type="dxa"/>
              <w:bottom w:w="0" w:type="dxa"/>
              <w:right w:w="84" w:type="dxa"/>
            </w:tcMar>
            <w:vAlign w:val="center"/>
          </w:tcPr>
          <w:p w14:paraId="46340319">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CESI仿宋-GB2312" w:cs="CESI仿宋-GB2312"/>
                <w:bCs/>
                <w:color w:val="000000" w:themeColor="text1"/>
                <w:kern w:val="0"/>
                <w:sz w:val="21"/>
                <w:szCs w:val="21"/>
                <w:lang w:val="en-US" w:eastAsia="zh-CN" w:bidi="ar-SA"/>
                <w14:textFill>
                  <w14:solidFill>
                    <w14:schemeClr w14:val="tx1"/>
                  </w14:solidFill>
                </w14:textFill>
              </w:rPr>
              <w:t>3</w:t>
            </w:r>
          </w:p>
        </w:tc>
      </w:tr>
      <w:tr w14:paraId="47C3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69" w:hRule="atLeast"/>
          <w:jc w:val="center"/>
        </w:trPr>
        <w:tc>
          <w:tcPr>
            <w:tcW w:w="1069" w:type="dxa"/>
            <w:tcBorders>
              <w:bottom w:val="single" w:color="auto" w:sz="4" w:space="0"/>
            </w:tcBorders>
            <w:noWrap/>
            <w:tcMar>
              <w:top w:w="0" w:type="dxa"/>
              <w:left w:w="84" w:type="dxa"/>
              <w:bottom w:w="0" w:type="dxa"/>
              <w:right w:w="84" w:type="dxa"/>
            </w:tcMar>
            <w:vAlign w:val="center"/>
          </w:tcPr>
          <w:p w14:paraId="0EBA2DD6">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1090" w:type="dxa"/>
            <w:tcBorders>
              <w:bottom w:val="single" w:color="auto" w:sz="4" w:space="0"/>
            </w:tcBorders>
            <w:noWrap/>
            <w:tcMar>
              <w:top w:w="0" w:type="dxa"/>
              <w:left w:w="84" w:type="dxa"/>
              <w:bottom w:w="0" w:type="dxa"/>
              <w:right w:w="84" w:type="dxa"/>
            </w:tcMar>
            <w:vAlign w:val="center"/>
          </w:tcPr>
          <w:p w14:paraId="5A5BD43D">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938" w:type="dxa"/>
            <w:tcBorders>
              <w:bottom w:val="single" w:color="auto" w:sz="4" w:space="0"/>
            </w:tcBorders>
            <w:noWrap/>
            <w:tcMar>
              <w:top w:w="0" w:type="dxa"/>
              <w:left w:w="84" w:type="dxa"/>
              <w:bottom w:w="0" w:type="dxa"/>
              <w:right w:w="84" w:type="dxa"/>
            </w:tcMar>
            <w:vAlign w:val="center"/>
          </w:tcPr>
          <w:p w14:paraId="0D3C85FC">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000" w:type="dxa"/>
            <w:tcBorders>
              <w:bottom w:val="single" w:color="auto" w:sz="4" w:space="0"/>
            </w:tcBorders>
            <w:noWrap/>
            <w:tcMar>
              <w:top w:w="0" w:type="dxa"/>
              <w:left w:w="84" w:type="dxa"/>
              <w:bottom w:w="0" w:type="dxa"/>
              <w:right w:w="84" w:type="dxa"/>
            </w:tcMar>
            <w:vAlign w:val="center"/>
          </w:tcPr>
          <w:p w14:paraId="04358D69">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936" w:type="dxa"/>
            <w:tcBorders>
              <w:bottom w:val="single" w:color="auto" w:sz="4" w:space="0"/>
              <w:right w:val="single" w:color="auto" w:sz="4" w:space="0"/>
            </w:tcBorders>
            <w:noWrap/>
            <w:tcMar>
              <w:top w:w="0" w:type="dxa"/>
              <w:left w:w="84" w:type="dxa"/>
              <w:bottom w:w="0" w:type="dxa"/>
              <w:right w:w="84" w:type="dxa"/>
            </w:tcMar>
            <w:vAlign w:val="center"/>
          </w:tcPr>
          <w:p w14:paraId="5BC48920">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766" w:type="dxa"/>
            <w:tcBorders>
              <w:left w:val="single" w:color="auto" w:sz="4" w:space="0"/>
              <w:bottom w:val="single" w:color="auto" w:sz="4" w:space="0"/>
            </w:tcBorders>
            <w:noWrap/>
            <w:tcMar>
              <w:top w:w="0" w:type="dxa"/>
              <w:left w:w="84" w:type="dxa"/>
              <w:bottom w:w="0" w:type="dxa"/>
              <w:right w:w="84" w:type="dxa"/>
            </w:tcMar>
            <w:vAlign w:val="center"/>
          </w:tcPr>
          <w:p w14:paraId="04644A01">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890" w:type="dxa"/>
            <w:tcBorders>
              <w:bottom w:val="single" w:color="auto" w:sz="4" w:space="0"/>
            </w:tcBorders>
            <w:noWrap/>
            <w:tcMar>
              <w:top w:w="0" w:type="dxa"/>
              <w:left w:w="84" w:type="dxa"/>
              <w:bottom w:w="0" w:type="dxa"/>
              <w:right w:w="84" w:type="dxa"/>
            </w:tcMar>
            <w:vAlign w:val="center"/>
          </w:tcPr>
          <w:p w14:paraId="3C556222">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170" w:type="dxa"/>
            <w:tcBorders>
              <w:bottom w:val="single" w:color="auto" w:sz="4" w:space="0"/>
            </w:tcBorders>
            <w:noWrap/>
            <w:tcMar>
              <w:top w:w="0" w:type="dxa"/>
              <w:left w:w="84" w:type="dxa"/>
              <w:bottom w:w="0" w:type="dxa"/>
              <w:right w:w="84" w:type="dxa"/>
            </w:tcMar>
            <w:vAlign w:val="center"/>
          </w:tcPr>
          <w:p w14:paraId="70642E16">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220" w:type="dxa"/>
            <w:tcBorders>
              <w:bottom w:val="single" w:color="auto" w:sz="4" w:space="0"/>
            </w:tcBorders>
            <w:noWrap/>
            <w:tcMar>
              <w:top w:w="0" w:type="dxa"/>
              <w:left w:w="84" w:type="dxa"/>
              <w:bottom w:w="0" w:type="dxa"/>
              <w:right w:w="84" w:type="dxa"/>
            </w:tcMar>
            <w:vAlign w:val="center"/>
          </w:tcPr>
          <w:p w14:paraId="5993EF65">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118" w:type="dxa"/>
            <w:tcBorders>
              <w:bottom w:val="single" w:color="auto" w:sz="4" w:space="0"/>
            </w:tcBorders>
            <w:noWrap/>
            <w:tcMar>
              <w:top w:w="0" w:type="dxa"/>
              <w:left w:w="84" w:type="dxa"/>
              <w:bottom w:w="0" w:type="dxa"/>
              <w:right w:w="84" w:type="dxa"/>
            </w:tcMar>
            <w:vAlign w:val="center"/>
          </w:tcPr>
          <w:p w14:paraId="37200C31">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042" w:type="dxa"/>
            <w:tcBorders>
              <w:bottom w:val="single" w:color="auto" w:sz="4" w:space="0"/>
            </w:tcBorders>
            <w:noWrap/>
            <w:tcMar>
              <w:top w:w="0" w:type="dxa"/>
              <w:left w:w="84" w:type="dxa"/>
              <w:bottom w:w="0" w:type="dxa"/>
              <w:right w:w="84" w:type="dxa"/>
            </w:tcMar>
            <w:vAlign w:val="center"/>
          </w:tcPr>
          <w:p w14:paraId="5D45CF72">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980" w:type="dxa"/>
            <w:tcBorders>
              <w:bottom w:val="single" w:color="auto" w:sz="4" w:space="0"/>
            </w:tcBorders>
            <w:noWrap/>
            <w:tcMar>
              <w:top w:w="0" w:type="dxa"/>
              <w:left w:w="84" w:type="dxa"/>
              <w:bottom w:w="0" w:type="dxa"/>
              <w:right w:w="84" w:type="dxa"/>
            </w:tcMar>
            <w:vAlign w:val="center"/>
          </w:tcPr>
          <w:p w14:paraId="6E12ED83">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190" w:type="dxa"/>
            <w:tcBorders>
              <w:bottom w:val="single" w:color="auto" w:sz="4" w:space="0"/>
            </w:tcBorders>
            <w:noWrap/>
            <w:tcMar>
              <w:top w:w="0" w:type="dxa"/>
              <w:left w:w="84" w:type="dxa"/>
              <w:bottom w:w="0" w:type="dxa"/>
              <w:right w:w="84" w:type="dxa"/>
            </w:tcMar>
            <w:vAlign w:val="center"/>
          </w:tcPr>
          <w:p w14:paraId="6970DB53">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default" w:ascii="Times New Roman" w:hAnsi="Times New Roman" w:eastAsia="CESI仿宋-GB2312" w:cs="CESI仿宋-GB2312"/>
                <w:bCs/>
                <w:kern w:val="0"/>
                <w:sz w:val="21"/>
                <w:szCs w:val="21"/>
                <w:lang w:val="en-US" w:eastAsia="zh-CN" w:bidi="ar-SA"/>
              </w:rPr>
            </w:pPr>
          </w:p>
        </w:tc>
        <w:tc>
          <w:tcPr>
            <w:tcW w:w="1211" w:type="dxa"/>
            <w:tcBorders>
              <w:bottom w:val="single" w:color="auto" w:sz="4" w:space="0"/>
            </w:tcBorders>
            <w:noWrap/>
            <w:tcMar>
              <w:top w:w="0" w:type="dxa"/>
              <w:left w:w="84" w:type="dxa"/>
              <w:bottom w:w="0" w:type="dxa"/>
              <w:right w:w="84" w:type="dxa"/>
            </w:tcMar>
            <w:vAlign w:val="center"/>
          </w:tcPr>
          <w:p w14:paraId="7E450146">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r>
    </w:tbl>
    <w:p w14:paraId="6F706A63">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kern w:val="0"/>
          <w:sz w:val="32"/>
          <w:szCs w:val="32"/>
          <w:lang w:val="en-US" w:eastAsia="zh-CN" w:bidi="ar-SA"/>
        </w:rPr>
        <w:t>1.“行政强制措施实施数量”的统计范围为统计年度1月1日至12月31日期间作出的表格所列各类行政强制措施决定的数量。2.“行政强制执行实施数量” 的统计范围为统计年度1月1日至12月31日期间表格所列各类行政强制执行完毕或者终结执行的数量。3.“申请法院强制执行”数量的统计范围为统计年度1月1日至12月31日期间向法院申请强制执行的数量，时间以申请日期为准。</w:t>
      </w:r>
      <w:r>
        <w:rPr>
          <w:rFonts w:hint="eastAsia" w:ascii="Times New Roman" w:hAnsi="Times New Roman" w:eastAsia="仿宋_GB2312" w:cs="仿宋_GB2312"/>
          <w:b/>
          <w:bCs/>
          <w:kern w:val="0"/>
          <w:sz w:val="32"/>
          <w:szCs w:val="32"/>
          <w:lang w:val="en-US" w:eastAsia="zh-CN" w:bidi="ar-SA"/>
        </w:rPr>
        <w:t>涉企案件填入第二行单独分行统计。</w:t>
      </w:r>
    </w:p>
    <w:p w14:paraId="29C9ABEA">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（四）2025年行政检查实施情况统计表</w:t>
      </w:r>
      <w:r>
        <w:rPr>
          <w:rFonts w:hint="eastAsia" w:ascii="Times New Roman" w:hAnsi="Times New Roman" w:eastAsia="CESI楷体-GB2312" w:cs="CESI楷体-GB2312"/>
          <w:b w:val="0"/>
          <w:bCs w:val="0"/>
          <w:kern w:val="2"/>
          <w:sz w:val="16"/>
          <w:szCs w:val="16"/>
          <w:lang w:val="en-US" w:eastAsia="zh-CN" w:bidi="ar-SA"/>
        </w:rPr>
        <w:t> </w:t>
      </w:r>
    </w:p>
    <w:tbl>
      <w:tblPr>
        <w:tblStyle w:val="11"/>
        <w:tblW w:w="129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19"/>
        <w:gridCol w:w="1302"/>
        <w:gridCol w:w="1092"/>
        <w:gridCol w:w="1123"/>
        <w:gridCol w:w="1222"/>
        <w:gridCol w:w="1263"/>
        <w:gridCol w:w="1112"/>
        <w:gridCol w:w="1132"/>
        <w:gridCol w:w="1109"/>
        <w:gridCol w:w="2382"/>
      </w:tblGrid>
      <w:tr w14:paraId="1B57C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00" w:hRule="atLeast"/>
        </w:trPr>
        <w:tc>
          <w:tcPr>
            <w:tcW w:w="1219" w:type="dxa"/>
            <w:vMerge w:val="restart"/>
            <w:tcBorders>
              <w:top w:val="single" w:color="auto" w:sz="12" w:space="0"/>
            </w:tcBorders>
            <w:noWrap/>
            <w:tcMar>
              <w:top w:w="0" w:type="dxa"/>
              <w:left w:w="84" w:type="dxa"/>
              <w:bottom w:w="0" w:type="dxa"/>
              <w:right w:w="84" w:type="dxa"/>
            </w:tcMar>
            <w:vAlign w:val="center"/>
          </w:tcPr>
          <w:p w14:paraId="0141F756">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 xml:space="preserve">单位 </w:t>
            </w:r>
          </w:p>
          <w:p w14:paraId="6DF4D52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default" w:ascii="Times New Roman" w:hAnsi="Times New Roman" w:eastAsia="CESI黑体-GB2312" w:cs="CESI黑体-GB2312"/>
                <w:b w:val="0"/>
                <w:bCs/>
                <w:kern w:val="2"/>
                <w:sz w:val="21"/>
                <w:szCs w:val="21"/>
                <w:lang w:val="en-US" w:eastAsia="zh-CN" w:bidi="ar-SA"/>
              </w:rPr>
              <w:t>名称</w:t>
            </w:r>
          </w:p>
        </w:tc>
        <w:tc>
          <w:tcPr>
            <w:tcW w:w="1302" w:type="dxa"/>
            <w:vMerge w:val="restart"/>
            <w:tcBorders>
              <w:top w:val="single" w:color="auto" w:sz="12" w:space="0"/>
            </w:tcBorders>
            <w:noWrap/>
            <w:tcMar>
              <w:top w:w="0" w:type="dxa"/>
              <w:left w:w="84" w:type="dxa"/>
              <w:bottom w:w="0" w:type="dxa"/>
              <w:right w:w="84" w:type="dxa"/>
            </w:tcMar>
            <w:vAlign w:val="center"/>
          </w:tcPr>
          <w:p w14:paraId="2BB4367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行政检查计划（次）</w:t>
            </w:r>
          </w:p>
        </w:tc>
        <w:tc>
          <w:tcPr>
            <w:tcW w:w="1092" w:type="dxa"/>
            <w:vMerge w:val="restart"/>
            <w:tcBorders>
              <w:top w:val="single" w:color="auto" w:sz="12" w:space="0"/>
            </w:tcBorders>
            <w:noWrap/>
            <w:tcMar>
              <w:top w:w="0" w:type="dxa"/>
              <w:left w:w="84" w:type="dxa"/>
              <w:bottom w:w="0" w:type="dxa"/>
              <w:right w:w="84" w:type="dxa"/>
            </w:tcMar>
            <w:vAlign w:val="center"/>
          </w:tcPr>
          <w:p w14:paraId="1049B6CA">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行政检查</w:t>
            </w:r>
          </w:p>
          <w:p w14:paraId="60B190A8">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实施（次）</w:t>
            </w:r>
          </w:p>
        </w:tc>
        <w:tc>
          <w:tcPr>
            <w:tcW w:w="9343" w:type="dxa"/>
            <w:gridSpan w:val="7"/>
            <w:tcBorders>
              <w:top w:val="single" w:color="auto" w:sz="12" w:space="0"/>
              <w:bottom w:val="single" w:color="auto" w:sz="4" w:space="0"/>
            </w:tcBorders>
            <w:noWrap/>
            <w:tcMar>
              <w:top w:w="0" w:type="dxa"/>
              <w:left w:w="84" w:type="dxa"/>
              <w:bottom w:w="0" w:type="dxa"/>
              <w:right w:w="84" w:type="dxa"/>
            </w:tcMar>
            <w:vAlign w:val="center"/>
          </w:tcPr>
          <w:p w14:paraId="62D94CC7">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涉企行政执法检查</w:t>
            </w:r>
          </w:p>
        </w:tc>
      </w:tr>
      <w:tr w14:paraId="4C1942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8" w:hRule="atLeast"/>
        </w:trPr>
        <w:tc>
          <w:tcPr>
            <w:tcW w:w="1219" w:type="dxa"/>
            <w:vMerge w:val="continue"/>
            <w:noWrap/>
            <w:tcMar>
              <w:top w:w="0" w:type="dxa"/>
              <w:left w:w="84" w:type="dxa"/>
              <w:bottom w:w="0" w:type="dxa"/>
              <w:right w:w="84" w:type="dxa"/>
            </w:tcMar>
            <w:vAlign w:val="center"/>
          </w:tcPr>
          <w:p w14:paraId="48BC01B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p>
        </w:tc>
        <w:tc>
          <w:tcPr>
            <w:tcW w:w="1302" w:type="dxa"/>
            <w:vMerge w:val="continue"/>
            <w:noWrap/>
            <w:tcMar>
              <w:top w:w="0" w:type="dxa"/>
              <w:left w:w="84" w:type="dxa"/>
              <w:bottom w:w="0" w:type="dxa"/>
              <w:right w:w="84" w:type="dxa"/>
            </w:tcMar>
            <w:vAlign w:val="center"/>
          </w:tcPr>
          <w:p w14:paraId="37FE07D4">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p>
        </w:tc>
        <w:tc>
          <w:tcPr>
            <w:tcW w:w="1092" w:type="dxa"/>
            <w:vMerge w:val="continue"/>
            <w:noWrap/>
            <w:tcMar>
              <w:top w:w="0" w:type="dxa"/>
              <w:left w:w="84" w:type="dxa"/>
              <w:bottom w:w="0" w:type="dxa"/>
              <w:right w:w="84" w:type="dxa"/>
            </w:tcMar>
            <w:vAlign w:val="center"/>
          </w:tcPr>
          <w:p w14:paraId="5791BDF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p>
        </w:tc>
        <w:tc>
          <w:tcPr>
            <w:tcW w:w="1123" w:type="dxa"/>
            <w:tcBorders>
              <w:top w:val="single" w:color="auto" w:sz="4" w:space="0"/>
              <w:right w:val="single" w:color="auto" w:sz="4" w:space="0"/>
            </w:tcBorders>
            <w:noWrap/>
            <w:tcMar>
              <w:top w:w="0" w:type="dxa"/>
              <w:left w:w="84" w:type="dxa"/>
              <w:bottom w:w="0" w:type="dxa"/>
              <w:right w:w="84" w:type="dxa"/>
            </w:tcMar>
            <w:vAlign w:val="center"/>
          </w:tcPr>
          <w:p w14:paraId="0DE47B99">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双随机一公开（次）</w:t>
            </w:r>
          </w:p>
        </w:tc>
        <w:tc>
          <w:tcPr>
            <w:tcW w:w="122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752EC2C0">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非现场检查（次）</w:t>
            </w:r>
          </w:p>
        </w:tc>
        <w:tc>
          <w:tcPr>
            <w:tcW w:w="1263"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2C2E648C">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综合查一次（次）</w:t>
            </w:r>
          </w:p>
        </w:tc>
        <w:tc>
          <w:tcPr>
            <w:tcW w:w="111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4AE0BC3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both"/>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联合检查（次）</w:t>
            </w:r>
          </w:p>
        </w:tc>
        <w:tc>
          <w:tcPr>
            <w:tcW w:w="1132" w:type="dxa"/>
            <w:tcBorders>
              <w:top w:val="single" w:color="auto" w:sz="4" w:space="0"/>
              <w:left w:val="single" w:color="auto" w:sz="4" w:space="0"/>
              <w:right w:val="single" w:color="auto" w:sz="4" w:space="0"/>
            </w:tcBorders>
            <w:noWrap/>
            <w:tcMar>
              <w:top w:w="0" w:type="dxa"/>
              <w:left w:w="84" w:type="dxa"/>
              <w:bottom w:w="0" w:type="dxa"/>
              <w:right w:w="84" w:type="dxa"/>
            </w:tcMar>
            <w:vAlign w:val="center"/>
          </w:tcPr>
          <w:p w14:paraId="7F3A9D2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专项检查（次）</w:t>
            </w:r>
          </w:p>
        </w:tc>
        <w:tc>
          <w:tcPr>
            <w:tcW w:w="1109" w:type="dxa"/>
            <w:tcBorders>
              <w:top w:val="single" w:color="auto" w:sz="4" w:space="0"/>
              <w:left w:val="single" w:color="auto" w:sz="4" w:space="0"/>
            </w:tcBorders>
            <w:noWrap/>
            <w:tcMar>
              <w:top w:w="0" w:type="dxa"/>
              <w:left w:w="84" w:type="dxa"/>
              <w:bottom w:w="0" w:type="dxa"/>
              <w:right w:w="84" w:type="dxa"/>
            </w:tcMar>
            <w:vAlign w:val="center"/>
          </w:tcPr>
          <w:p w14:paraId="2F9C2F4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涉企入户检查（次）</w:t>
            </w:r>
          </w:p>
        </w:tc>
        <w:tc>
          <w:tcPr>
            <w:tcW w:w="2382" w:type="dxa"/>
            <w:tcBorders>
              <w:top w:val="single" w:color="000000" w:sz="6" w:space="0"/>
            </w:tcBorders>
            <w:noWrap/>
            <w:tcMar>
              <w:top w:w="0" w:type="dxa"/>
              <w:left w:w="84" w:type="dxa"/>
              <w:bottom w:w="0" w:type="dxa"/>
              <w:right w:w="84" w:type="dxa"/>
            </w:tcMar>
            <w:vAlign w:val="center"/>
          </w:tcPr>
          <w:p w14:paraId="66EF5942">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发现问题率</w:t>
            </w:r>
          </w:p>
          <w:p w14:paraId="656CE923">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p>
        </w:tc>
      </w:tr>
      <w:tr w14:paraId="27DBE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0" w:hRule="atLeast"/>
        </w:trPr>
        <w:tc>
          <w:tcPr>
            <w:tcW w:w="1219" w:type="dxa"/>
            <w:noWrap/>
            <w:tcMar>
              <w:top w:w="0" w:type="dxa"/>
              <w:left w:w="84" w:type="dxa"/>
              <w:bottom w:w="0" w:type="dxa"/>
              <w:right w:w="84" w:type="dxa"/>
            </w:tcMar>
            <w:vAlign w:val="center"/>
          </w:tcPr>
          <w:p w14:paraId="70D1BCE1">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仿宋_GB2312" w:cs="仿宋_GB2312"/>
                <w:b/>
                <w:bCs/>
                <w:sz w:val="21"/>
                <w:szCs w:val="21"/>
                <w:vertAlign w:val="baseline"/>
                <w:lang w:val="en-US" w:eastAsia="zh-CN"/>
              </w:rPr>
              <w:t>区应急管理局</w:t>
            </w:r>
          </w:p>
        </w:tc>
        <w:tc>
          <w:tcPr>
            <w:tcW w:w="1302" w:type="dxa"/>
            <w:noWrap/>
            <w:tcMar>
              <w:top w:w="0" w:type="dxa"/>
              <w:left w:w="84" w:type="dxa"/>
              <w:bottom w:w="0" w:type="dxa"/>
              <w:right w:w="84" w:type="dxa"/>
            </w:tcMar>
            <w:vAlign w:val="top"/>
          </w:tcPr>
          <w:p w14:paraId="7C4ADE38">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90</w:t>
            </w:r>
          </w:p>
        </w:tc>
        <w:tc>
          <w:tcPr>
            <w:tcW w:w="1092" w:type="dxa"/>
            <w:noWrap/>
            <w:tcMar>
              <w:top w:w="0" w:type="dxa"/>
              <w:left w:w="84" w:type="dxa"/>
              <w:bottom w:w="0" w:type="dxa"/>
              <w:right w:w="84" w:type="dxa"/>
            </w:tcMar>
            <w:vAlign w:val="top"/>
          </w:tcPr>
          <w:p w14:paraId="7435B777">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142</w:t>
            </w:r>
          </w:p>
        </w:tc>
        <w:tc>
          <w:tcPr>
            <w:tcW w:w="1123" w:type="dxa"/>
            <w:noWrap/>
            <w:tcMar>
              <w:top w:w="0" w:type="dxa"/>
              <w:left w:w="84" w:type="dxa"/>
              <w:bottom w:w="0" w:type="dxa"/>
              <w:right w:w="84" w:type="dxa"/>
            </w:tcMar>
            <w:vAlign w:val="top"/>
          </w:tcPr>
          <w:p w14:paraId="5E49621B">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4</w:t>
            </w:r>
          </w:p>
        </w:tc>
        <w:tc>
          <w:tcPr>
            <w:tcW w:w="1222" w:type="dxa"/>
            <w:noWrap/>
            <w:tcMar>
              <w:top w:w="0" w:type="dxa"/>
              <w:left w:w="84" w:type="dxa"/>
              <w:bottom w:w="0" w:type="dxa"/>
              <w:right w:w="84" w:type="dxa"/>
            </w:tcMar>
            <w:vAlign w:val="top"/>
          </w:tcPr>
          <w:p w14:paraId="33469C1B">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63" w:type="dxa"/>
            <w:noWrap/>
            <w:tcMar>
              <w:top w:w="0" w:type="dxa"/>
              <w:left w:w="84" w:type="dxa"/>
              <w:bottom w:w="0" w:type="dxa"/>
              <w:right w:w="84" w:type="dxa"/>
            </w:tcMar>
            <w:vAlign w:val="top"/>
          </w:tcPr>
          <w:p w14:paraId="0346ED5C">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12" w:type="dxa"/>
            <w:noWrap/>
            <w:tcMar>
              <w:top w:w="0" w:type="dxa"/>
              <w:left w:w="84" w:type="dxa"/>
              <w:bottom w:w="0" w:type="dxa"/>
              <w:right w:w="84" w:type="dxa"/>
            </w:tcMar>
            <w:vAlign w:val="top"/>
          </w:tcPr>
          <w:p w14:paraId="0F18AB67">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77</w:t>
            </w:r>
          </w:p>
        </w:tc>
        <w:tc>
          <w:tcPr>
            <w:tcW w:w="1132" w:type="dxa"/>
            <w:tcBorders>
              <w:right w:val="single" w:color="auto" w:sz="4" w:space="0"/>
            </w:tcBorders>
            <w:noWrap/>
            <w:tcMar>
              <w:top w:w="0" w:type="dxa"/>
              <w:left w:w="84" w:type="dxa"/>
              <w:bottom w:w="0" w:type="dxa"/>
              <w:right w:w="84" w:type="dxa"/>
            </w:tcMar>
            <w:vAlign w:val="top"/>
          </w:tcPr>
          <w:p w14:paraId="537CBF3C">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32</w:t>
            </w:r>
          </w:p>
        </w:tc>
        <w:tc>
          <w:tcPr>
            <w:tcW w:w="1109" w:type="dxa"/>
            <w:tcBorders>
              <w:left w:val="single" w:color="auto" w:sz="4" w:space="0"/>
            </w:tcBorders>
            <w:noWrap/>
            <w:tcMar>
              <w:top w:w="0" w:type="dxa"/>
              <w:left w:w="84" w:type="dxa"/>
              <w:bottom w:w="0" w:type="dxa"/>
              <w:right w:w="84" w:type="dxa"/>
            </w:tcMar>
            <w:vAlign w:val="top"/>
          </w:tcPr>
          <w:p w14:paraId="275B9D3A">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142</w:t>
            </w:r>
          </w:p>
        </w:tc>
        <w:tc>
          <w:tcPr>
            <w:tcW w:w="2382" w:type="dxa"/>
            <w:noWrap/>
            <w:tcMar>
              <w:top w:w="0" w:type="dxa"/>
              <w:left w:w="84" w:type="dxa"/>
              <w:bottom w:w="0" w:type="dxa"/>
              <w:right w:w="84" w:type="dxa"/>
            </w:tcMar>
            <w:vAlign w:val="top"/>
          </w:tcPr>
          <w:p w14:paraId="03C71523">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56.34%</w:t>
            </w:r>
          </w:p>
        </w:tc>
      </w:tr>
    </w:tbl>
    <w:p w14:paraId="650C0468">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仿宋_GB2312" w:cs="仿宋_GB2312"/>
          <w:b/>
          <w:bCs/>
          <w:kern w:val="0"/>
          <w:sz w:val="32"/>
          <w:szCs w:val="32"/>
          <w:lang w:val="en-US" w:eastAsia="zh-CN" w:bidi="ar-SA"/>
        </w:rPr>
      </w:pPr>
      <w:r>
        <w:rPr>
          <w:rFonts w:hint="eastAsia" w:ascii="Times New Roman" w:hAnsi="Times New Roman" w:eastAsia="仿宋_GB2312" w:cs="仿宋_GB2312"/>
          <w:b/>
          <w:bCs/>
          <w:kern w:val="0"/>
          <w:sz w:val="32"/>
          <w:szCs w:val="32"/>
          <w:lang w:val="en-US" w:eastAsia="zh-CN" w:bidi="ar-SA"/>
        </w:rPr>
        <w:t>说明：</w:t>
      </w:r>
      <w:r>
        <w:rPr>
          <w:rFonts w:hint="eastAsia" w:ascii="Times New Roman" w:hAnsi="Times New Roman" w:eastAsia="仿宋_GB2312" w:cs="仿宋_GB2312"/>
          <w:kern w:val="0"/>
          <w:sz w:val="32"/>
          <w:szCs w:val="32"/>
          <w:lang w:val="en-US" w:eastAsia="zh-CN" w:bidi="ar-SA"/>
        </w:rPr>
        <w:t>行政检查计划次数是具有行政检查权的行政执法主体拟定开展行政检查活动计划次数，行政检查实施是指具有行政检查权的行政执法主体实际组织开展的行政检查活动次数。“行政检查次数”的统计范围为统计年度1月1日至12月31日期间开展行政检查的次数；检查1个检查对象，有完整、详细检查记录的，计为检查1次；无特定检查对象的巡查、巡逻，无完整、详细检查记录，检查后作出行政处罚等其他行政执法行为的，均不计为检查次数。</w:t>
      </w:r>
      <w:r>
        <w:rPr>
          <w:rFonts w:hint="eastAsia" w:ascii="Times New Roman" w:hAnsi="Times New Roman" w:eastAsia="仿宋_GB2312" w:cs="仿宋_GB2312"/>
          <w:b/>
          <w:bCs/>
          <w:kern w:val="0"/>
          <w:sz w:val="32"/>
          <w:szCs w:val="32"/>
          <w:lang w:val="en-US" w:eastAsia="zh-CN" w:bidi="ar-SA"/>
        </w:rPr>
        <w:t>发现问题率 = （检查中发现问题的次数 / 总检查次数）×100%‌</w:t>
      </w:r>
    </w:p>
    <w:p w14:paraId="69F5C012">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24"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仿宋_GB2312" w:cs="仿宋_GB2312"/>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（五）2025年其他行政执法行为实施情况统计表</w:t>
      </w:r>
    </w:p>
    <w:tbl>
      <w:tblPr>
        <w:tblStyle w:val="11"/>
        <w:tblW w:w="132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627"/>
        <w:gridCol w:w="1537"/>
        <w:gridCol w:w="498"/>
        <w:gridCol w:w="1303"/>
        <w:gridCol w:w="1218"/>
        <w:gridCol w:w="716"/>
        <w:gridCol w:w="1552"/>
        <w:gridCol w:w="1188"/>
        <w:gridCol w:w="945"/>
      </w:tblGrid>
      <w:tr w14:paraId="1A9A8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01D67C71">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2565" w:type="dxa"/>
            <w:gridSpan w:val="2"/>
            <w:tcBorders>
              <w:top w:val="single" w:color="auto" w:sz="12" w:space="0"/>
            </w:tcBorders>
            <w:noWrap/>
            <w:tcMar>
              <w:top w:w="0" w:type="dxa"/>
              <w:left w:w="84" w:type="dxa"/>
              <w:bottom w:w="0" w:type="dxa"/>
              <w:right w:w="84" w:type="dxa"/>
            </w:tcMar>
            <w:vAlign w:val="center"/>
          </w:tcPr>
          <w:p w14:paraId="61550744">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行政征收</w:t>
            </w:r>
          </w:p>
        </w:tc>
        <w:tc>
          <w:tcPr>
            <w:tcW w:w="2164" w:type="dxa"/>
            <w:gridSpan w:val="2"/>
            <w:tcBorders>
              <w:top w:val="single" w:color="auto" w:sz="12" w:space="0"/>
            </w:tcBorders>
            <w:noWrap/>
            <w:tcMar>
              <w:top w:w="0" w:type="dxa"/>
              <w:left w:w="84" w:type="dxa"/>
              <w:bottom w:w="0" w:type="dxa"/>
              <w:right w:w="84" w:type="dxa"/>
            </w:tcMar>
            <w:vAlign w:val="center"/>
          </w:tcPr>
          <w:p w14:paraId="4A9647D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行政裁决</w:t>
            </w:r>
          </w:p>
        </w:tc>
        <w:tc>
          <w:tcPr>
            <w:tcW w:w="1801" w:type="dxa"/>
            <w:gridSpan w:val="2"/>
            <w:tcBorders>
              <w:top w:val="single" w:color="auto" w:sz="12" w:space="0"/>
            </w:tcBorders>
            <w:noWrap/>
            <w:tcMar>
              <w:top w:w="0" w:type="dxa"/>
              <w:left w:w="84" w:type="dxa"/>
              <w:bottom w:w="0" w:type="dxa"/>
              <w:right w:w="84" w:type="dxa"/>
            </w:tcMar>
            <w:vAlign w:val="center"/>
          </w:tcPr>
          <w:p w14:paraId="5A9F9F45">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行政给付</w:t>
            </w:r>
          </w:p>
        </w:tc>
        <w:tc>
          <w:tcPr>
            <w:tcW w:w="1218" w:type="dxa"/>
            <w:tcBorders>
              <w:top w:val="single" w:color="auto" w:sz="12" w:space="0"/>
            </w:tcBorders>
            <w:noWrap/>
            <w:tcMar>
              <w:top w:w="0" w:type="dxa"/>
              <w:left w:w="84" w:type="dxa"/>
              <w:bottom w:w="0" w:type="dxa"/>
              <w:right w:w="84" w:type="dxa"/>
            </w:tcMar>
            <w:vAlign w:val="center"/>
          </w:tcPr>
          <w:p w14:paraId="7BB27C66">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行政确认</w:t>
            </w:r>
          </w:p>
        </w:tc>
        <w:tc>
          <w:tcPr>
            <w:tcW w:w="2268" w:type="dxa"/>
            <w:gridSpan w:val="2"/>
            <w:tcBorders>
              <w:top w:val="single" w:color="auto" w:sz="12" w:space="0"/>
            </w:tcBorders>
            <w:noWrap/>
            <w:tcMar>
              <w:top w:w="0" w:type="dxa"/>
              <w:left w:w="84" w:type="dxa"/>
              <w:bottom w:w="0" w:type="dxa"/>
              <w:right w:w="84" w:type="dxa"/>
            </w:tcMar>
            <w:vAlign w:val="center"/>
          </w:tcPr>
          <w:p w14:paraId="3C851537">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行政奖励</w:t>
            </w:r>
          </w:p>
        </w:tc>
        <w:tc>
          <w:tcPr>
            <w:tcW w:w="1188" w:type="dxa"/>
            <w:tcBorders>
              <w:top w:val="single" w:color="auto" w:sz="12" w:space="0"/>
            </w:tcBorders>
            <w:noWrap/>
            <w:tcMar>
              <w:top w:w="0" w:type="dxa"/>
              <w:left w:w="84" w:type="dxa"/>
              <w:bottom w:w="0" w:type="dxa"/>
              <w:right w:w="84" w:type="dxa"/>
            </w:tcMar>
            <w:vAlign w:val="center"/>
          </w:tcPr>
          <w:p w14:paraId="0BB7E605">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其他行政执法行为</w:t>
            </w:r>
          </w:p>
        </w:tc>
        <w:tc>
          <w:tcPr>
            <w:tcW w:w="945" w:type="dxa"/>
            <w:vMerge w:val="restart"/>
            <w:tcBorders>
              <w:top w:val="single" w:color="auto" w:sz="12" w:space="0"/>
            </w:tcBorders>
            <w:noWrap/>
            <w:tcMar>
              <w:top w:w="0" w:type="dxa"/>
              <w:left w:w="84" w:type="dxa"/>
              <w:bottom w:w="0" w:type="dxa"/>
              <w:right w:w="84" w:type="dxa"/>
            </w:tcMar>
            <w:vAlign w:val="center"/>
          </w:tcPr>
          <w:p w14:paraId="1CDB3A3A">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eastAsia" w:ascii="Times New Roman" w:hAnsi="Times New Roman" w:eastAsia="CESI仿宋-GB2312" w:cs="CESI仿宋-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合计</w:t>
            </w:r>
            <w:r>
              <w:rPr>
                <w:rFonts w:hint="eastAsia" w:ascii="Times New Roman" w:hAnsi="Times New Roman" w:eastAsia="CESI黑体-GB2312" w:cs="CESI黑体-GB2312"/>
                <w:b w:val="0"/>
                <w:bCs/>
                <w:spacing w:val="-16"/>
                <w:w w:val="96"/>
                <w:kern w:val="2"/>
                <w:sz w:val="21"/>
                <w:szCs w:val="21"/>
                <w:lang w:val="en-US" w:eastAsia="zh-CN" w:bidi="ar-SA"/>
              </w:rPr>
              <w:t>（宗）</w:t>
            </w:r>
          </w:p>
        </w:tc>
      </w:tr>
      <w:tr w14:paraId="06C0B2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32B5F4EB">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6185E6D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宗数</w:t>
            </w:r>
          </w:p>
        </w:tc>
        <w:tc>
          <w:tcPr>
            <w:tcW w:w="1601" w:type="dxa"/>
            <w:noWrap/>
            <w:tcMar>
              <w:top w:w="0" w:type="dxa"/>
              <w:left w:w="84" w:type="dxa"/>
              <w:bottom w:w="0" w:type="dxa"/>
              <w:right w:w="84" w:type="dxa"/>
            </w:tcMar>
            <w:vAlign w:val="center"/>
          </w:tcPr>
          <w:p w14:paraId="1FF15F57">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征收总金额（万元）</w:t>
            </w:r>
          </w:p>
        </w:tc>
        <w:tc>
          <w:tcPr>
            <w:tcW w:w="627" w:type="dxa"/>
            <w:noWrap/>
            <w:tcMar>
              <w:top w:w="0" w:type="dxa"/>
              <w:left w:w="84" w:type="dxa"/>
              <w:bottom w:w="0" w:type="dxa"/>
              <w:right w:w="84" w:type="dxa"/>
            </w:tcMar>
            <w:vAlign w:val="center"/>
          </w:tcPr>
          <w:p w14:paraId="5B555E79">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w:t>
            </w:r>
          </w:p>
          <w:p w14:paraId="29A377D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数</w:t>
            </w:r>
          </w:p>
        </w:tc>
        <w:tc>
          <w:tcPr>
            <w:tcW w:w="1537" w:type="dxa"/>
            <w:noWrap/>
            <w:tcMar>
              <w:top w:w="0" w:type="dxa"/>
              <w:left w:w="84" w:type="dxa"/>
              <w:bottom w:w="0" w:type="dxa"/>
              <w:right w:w="84" w:type="dxa"/>
            </w:tcMar>
            <w:vAlign w:val="center"/>
          </w:tcPr>
          <w:p w14:paraId="2410BAC7">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涉及金额</w:t>
            </w:r>
          </w:p>
          <w:p w14:paraId="24E0B4F9">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（万元）</w:t>
            </w:r>
          </w:p>
        </w:tc>
        <w:tc>
          <w:tcPr>
            <w:tcW w:w="498" w:type="dxa"/>
            <w:noWrap/>
            <w:tcMar>
              <w:top w:w="0" w:type="dxa"/>
              <w:left w:w="84" w:type="dxa"/>
              <w:bottom w:w="0" w:type="dxa"/>
              <w:right w:w="84" w:type="dxa"/>
            </w:tcMar>
            <w:vAlign w:val="center"/>
          </w:tcPr>
          <w:p w14:paraId="03364543">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w:t>
            </w:r>
          </w:p>
          <w:p w14:paraId="3EA72A03">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数</w:t>
            </w:r>
          </w:p>
        </w:tc>
        <w:tc>
          <w:tcPr>
            <w:tcW w:w="1303" w:type="dxa"/>
            <w:noWrap/>
            <w:tcMar>
              <w:top w:w="0" w:type="dxa"/>
              <w:left w:w="84" w:type="dxa"/>
              <w:bottom w:w="0" w:type="dxa"/>
              <w:right w:w="84" w:type="dxa"/>
            </w:tcMar>
            <w:vAlign w:val="center"/>
          </w:tcPr>
          <w:p w14:paraId="7B4323D7">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给付总金额（万元）</w:t>
            </w:r>
          </w:p>
        </w:tc>
        <w:tc>
          <w:tcPr>
            <w:tcW w:w="1218" w:type="dxa"/>
            <w:noWrap/>
            <w:tcMar>
              <w:top w:w="0" w:type="dxa"/>
              <w:left w:w="84" w:type="dxa"/>
              <w:bottom w:w="0" w:type="dxa"/>
              <w:right w:w="84" w:type="dxa"/>
            </w:tcMar>
            <w:vAlign w:val="center"/>
          </w:tcPr>
          <w:p w14:paraId="2BFC5316">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宗数</w:t>
            </w:r>
          </w:p>
        </w:tc>
        <w:tc>
          <w:tcPr>
            <w:tcW w:w="716" w:type="dxa"/>
            <w:noWrap/>
            <w:tcMar>
              <w:top w:w="0" w:type="dxa"/>
              <w:left w:w="84" w:type="dxa"/>
              <w:bottom w:w="0" w:type="dxa"/>
              <w:right w:w="84" w:type="dxa"/>
            </w:tcMar>
            <w:vAlign w:val="center"/>
          </w:tcPr>
          <w:p w14:paraId="2A915044">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宗数</w:t>
            </w:r>
          </w:p>
        </w:tc>
        <w:tc>
          <w:tcPr>
            <w:tcW w:w="1552" w:type="dxa"/>
            <w:noWrap/>
            <w:tcMar>
              <w:top w:w="0" w:type="dxa"/>
              <w:left w:w="84" w:type="dxa"/>
              <w:bottom w:w="0" w:type="dxa"/>
              <w:right w:w="84" w:type="dxa"/>
            </w:tcMar>
            <w:vAlign w:val="center"/>
          </w:tcPr>
          <w:p w14:paraId="6065438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奖励总金额（万元）</w:t>
            </w:r>
          </w:p>
        </w:tc>
        <w:tc>
          <w:tcPr>
            <w:tcW w:w="1188" w:type="dxa"/>
            <w:noWrap/>
            <w:tcMar>
              <w:top w:w="0" w:type="dxa"/>
              <w:left w:w="84" w:type="dxa"/>
              <w:bottom w:w="0" w:type="dxa"/>
              <w:right w:w="84" w:type="dxa"/>
            </w:tcMar>
            <w:vAlign w:val="center"/>
          </w:tcPr>
          <w:p w14:paraId="6677CA90">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宗数</w:t>
            </w:r>
          </w:p>
        </w:tc>
        <w:tc>
          <w:tcPr>
            <w:tcW w:w="945" w:type="dxa"/>
            <w:vMerge w:val="continue"/>
            <w:noWrap/>
            <w:tcMar>
              <w:top w:w="0" w:type="dxa"/>
              <w:left w:w="84" w:type="dxa"/>
              <w:bottom w:w="0" w:type="dxa"/>
              <w:right w:w="84" w:type="dxa"/>
            </w:tcMar>
            <w:vAlign w:val="top"/>
          </w:tcPr>
          <w:p w14:paraId="3E985D18">
            <w:pPr>
              <w:keepNext w:val="0"/>
              <w:keepLines w:val="0"/>
              <w:pageBreakBefore w:val="0"/>
              <w:kinsoku/>
              <w:overflowPunct/>
              <w:topLinePunct w:val="0"/>
              <w:autoSpaceDE/>
              <w:autoSpaceDN/>
              <w:bidi w:val="0"/>
              <w:spacing w:line="240" w:lineRule="auto"/>
              <w:ind w:firstLine="404" w:firstLineChars="200"/>
              <w:jc w:val="center"/>
              <w:textAlignment w:val="auto"/>
              <w:rPr>
                <w:rFonts w:hint="eastAsia" w:ascii="Times New Roman" w:hAnsi="Times New Roman" w:eastAsia="CESI仿宋-GB2312" w:cs="CESI仿宋-GB2312"/>
                <w:bCs/>
                <w:sz w:val="21"/>
                <w:szCs w:val="21"/>
              </w:rPr>
            </w:pPr>
          </w:p>
        </w:tc>
      </w:tr>
      <w:tr w14:paraId="0129A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noWrap/>
            <w:tcMar>
              <w:top w:w="0" w:type="dxa"/>
              <w:left w:w="84" w:type="dxa"/>
              <w:bottom w:w="0" w:type="dxa"/>
              <w:right w:w="84" w:type="dxa"/>
            </w:tcMar>
            <w:vAlign w:val="center"/>
          </w:tcPr>
          <w:p w14:paraId="7568176F">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仿宋_GB2312" w:cs="仿宋_GB2312"/>
                <w:b/>
                <w:bCs/>
                <w:sz w:val="21"/>
                <w:szCs w:val="21"/>
                <w:vertAlign w:val="baseline"/>
                <w:lang w:val="en-US" w:eastAsia="zh-CN"/>
              </w:rPr>
              <w:t>区应急管理局</w:t>
            </w:r>
          </w:p>
        </w:tc>
        <w:tc>
          <w:tcPr>
            <w:tcW w:w="964" w:type="dxa"/>
            <w:noWrap/>
            <w:tcMar>
              <w:top w:w="0" w:type="dxa"/>
              <w:left w:w="84" w:type="dxa"/>
              <w:bottom w:w="0" w:type="dxa"/>
              <w:right w:w="84" w:type="dxa"/>
            </w:tcMar>
            <w:vAlign w:val="top"/>
          </w:tcPr>
          <w:p w14:paraId="608896C1">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601" w:type="dxa"/>
            <w:noWrap/>
            <w:tcMar>
              <w:top w:w="0" w:type="dxa"/>
              <w:left w:w="84" w:type="dxa"/>
              <w:bottom w:w="0" w:type="dxa"/>
              <w:right w:w="84" w:type="dxa"/>
            </w:tcMar>
            <w:vAlign w:val="top"/>
          </w:tcPr>
          <w:p w14:paraId="3B5D602E">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627" w:type="dxa"/>
            <w:noWrap/>
            <w:tcMar>
              <w:top w:w="0" w:type="dxa"/>
              <w:left w:w="84" w:type="dxa"/>
              <w:bottom w:w="0" w:type="dxa"/>
              <w:right w:w="84" w:type="dxa"/>
            </w:tcMar>
            <w:vAlign w:val="top"/>
          </w:tcPr>
          <w:p w14:paraId="15206832">
            <w:pPr>
              <w:keepNext w:val="0"/>
              <w:keepLines w:val="0"/>
              <w:pageBreakBefore w:val="0"/>
              <w:widowControl/>
              <w:kinsoku/>
              <w:overflowPunct/>
              <w:topLinePunct w:val="0"/>
              <w:autoSpaceDE/>
              <w:autoSpaceDN/>
              <w:bidi w:val="0"/>
              <w:spacing w:before="0" w:beforeAutospacing="0" w:after="0" w:afterAutospacing="0" w:line="240" w:lineRule="auto"/>
              <w:ind w:firstLine="202" w:firstLineChars="1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537" w:type="dxa"/>
            <w:noWrap/>
            <w:tcMar>
              <w:top w:w="0" w:type="dxa"/>
              <w:left w:w="84" w:type="dxa"/>
              <w:bottom w:w="0" w:type="dxa"/>
              <w:right w:w="84" w:type="dxa"/>
            </w:tcMar>
            <w:vAlign w:val="top"/>
          </w:tcPr>
          <w:p w14:paraId="1BB9A752">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498" w:type="dxa"/>
            <w:noWrap/>
            <w:tcMar>
              <w:top w:w="0" w:type="dxa"/>
              <w:left w:w="84" w:type="dxa"/>
              <w:bottom w:w="0" w:type="dxa"/>
              <w:right w:w="84" w:type="dxa"/>
            </w:tcMar>
            <w:vAlign w:val="top"/>
          </w:tcPr>
          <w:p w14:paraId="3E86D14F">
            <w:pPr>
              <w:keepNext w:val="0"/>
              <w:keepLines w:val="0"/>
              <w:pageBreakBefore w:val="0"/>
              <w:widowControl/>
              <w:kinsoku/>
              <w:overflowPunct/>
              <w:topLinePunct w:val="0"/>
              <w:autoSpaceDE/>
              <w:autoSpaceDN/>
              <w:bidi w:val="0"/>
              <w:spacing w:before="0" w:beforeAutospacing="0" w:after="0" w:afterAutospacing="0" w:line="240" w:lineRule="auto"/>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303" w:type="dxa"/>
            <w:noWrap/>
            <w:tcMar>
              <w:top w:w="0" w:type="dxa"/>
              <w:left w:w="84" w:type="dxa"/>
              <w:bottom w:w="0" w:type="dxa"/>
              <w:right w:w="84" w:type="dxa"/>
            </w:tcMar>
            <w:vAlign w:val="top"/>
          </w:tcPr>
          <w:p w14:paraId="7E24BFC4">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218" w:type="dxa"/>
            <w:noWrap/>
            <w:tcMar>
              <w:top w:w="0" w:type="dxa"/>
              <w:left w:w="84" w:type="dxa"/>
              <w:bottom w:w="0" w:type="dxa"/>
              <w:right w:w="84" w:type="dxa"/>
            </w:tcMar>
            <w:vAlign w:val="top"/>
          </w:tcPr>
          <w:p w14:paraId="6F8F4BA4">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716" w:type="dxa"/>
            <w:noWrap/>
            <w:tcMar>
              <w:top w:w="0" w:type="dxa"/>
              <w:left w:w="84" w:type="dxa"/>
              <w:bottom w:w="0" w:type="dxa"/>
              <w:right w:w="84" w:type="dxa"/>
            </w:tcMar>
            <w:vAlign w:val="top"/>
          </w:tcPr>
          <w:p w14:paraId="0CF471D9">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552" w:type="dxa"/>
            <w:noWrap/>
            <w:tcMar>
              <w:top w:w="0" w:type="dxa"/>
              <w:left w:w="84" w:type="dxa"/>
              <w:bottom w:w="0" w:type="dxa"/>
              <w:right w:w="84" w:type="dxa"/>
            </w:tcMar>
            <w:vAlign w:val="top"/>
          </w:tcPr>
          <w:p w14:paraId="19D8D09C">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1188" w:type="dxa"/>
            <w:noWrap/>
            <w:tcMar>
              <w:top w:w="0" w:type="dxa"/>
              <w:left w:w="84" w:type="dxa"/>
              <w:bottom w:w="0" w:type="dxa"/>
              <w:right w:w="84" w:type="dxa"/>
            </w:tcMar>
            <w:vAlign w:val="top"/>
          </w:tcPr>
          <w:p w14:paraId="7B305A0F">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c>
          <w:tcPr>
            <w:tcW w:w="945" w:type="dxa"/>
            <w:noWrap/>
            <w:tcMar>
              <w:top w:w="0" w:type="dxa"/>
              <w:left w:w="84" w:type="dxa"/>
              <w:bottom w:w="0" w:type="dxa"/>
              <w:right w:w="84" w:type="dxa"/>
            </w:tcMar>
            <w:vAlign w:val="top"/>
          </w:tcPr>
          <w:p w14:paraId="5AEC7D08">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both"/>
              <w:textAlignment w:val="auto"/>
              <w:rPr>
                <w:rFonts w:hint="default" w:ascii="Times New Roman" w:hAnsi="Times New Roman" w:eastAsia="CESI仿宋-GB2312" w:cs="CESI仿宋-GB2312"/>
                <w:bCs/>
                <w:kern w:val="0"/>
                <w:sz w:val="21"/>
                <w:szCs w:val="21"/>
                <w:lang w:val="en-US" w:eastAsia="zh-CN" w:bidi="ar-SA"/>
              </w:rPr>
            </w:pPr>
            <w:r>
              <w:rPr>
                <w:rFonts w:hint="eastAsia" w:ascii="Times New Roman" w:hAnsi="Times New Roman" w:eastAsia="CESI仿宋-GB2312" w:cs="CESI仿宋-GB2312"/>
                <w:bCs/>
                <w:kern w:val="0"/>
                <w:sz w:val="21"/>
                <w:szCs w:val="21"/>
                <w:lang w:val="en-US" w:eastAsia="zh-CN" w:bidi="ar-SA"/>
              </w:rPr>
              <w:t>0</w:t>
            </w:r>
          </w:p>
        </w:tc>
      </w:tr>
      <w:tr w14:paraId="2A14C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852" w:hRule="atLeast"/>
          <w:jc w:val="center"/>
        </w:trPr>
        <w:tc>
          <w:tcPr>
            <w:tcW w:w="1146" w:type="dxa"/>
            <w:tcBorders>
              <w:bottom w:val="single" w:color="auto" w:sz="4" w:space="0"/>
            </w:tcBorders>
            <w:noWrap/>
            <w:tcMar>
              <w:top w:w="0" w:type="dxa"/>
              <w:left w:w="84" w:type="dxa"/>
              <w:bottom w:w="0" w:type="dxa"/>
              <w:right w:w="84" w:type="dxa"/>
            </w:tcMar>
            <w:vAlign w:val="center"/>
          </w:tcPr>
          <w:p w14:paraId="4478FD62">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仿宋-GB2312" w:cs="CESI仿宋-GB2312"/>
                <w:kern w:val="0"/>
                <w:sz w:val="21"/>
                <w:szCs w:val="21"/>
                <w:lang w:val="en-US" w:eastAsia="zh-CN" w:bidi="ar-SA"/>
              </w:rPr>
            </w:pPr>
            <w:r>
              <w:rPr>
                <w:rFonts w:hint="eastAsia" w:ascii="Times New Roman" w:hAnsi="Times New Roman" w:eastAsia="CESI黑体-GB2312" w:cs="CESI黑体-GB2312"/>
                <w:b w:val="0"/>
                <w:bCs/>
                <w:color w:val="C00000"/>
                <w:kern w:val="2"/>
                <w:sz w:val="21"/>
                <w:szCs w:val="21"/>
                <w:lang w:val="en-US" w:eastAsia="zh-CN" w:bidi="ar-SA"/>
              </w:rPr>
              <w:t>涉企案件</w:t>
            </w:r>
          </w:p>
        </w:tc>
        <w:tc>
          <w:tcPr>
            <w:tcW w:w="964" w:type="dxa"/>
            <w:tcBorders>
              <w:bottom w:val="single" w:color="auto" w:sz="4" w:space="0"/>
            </w:tcBorders>
            <w:noWrap/>
            <w:tcMar>
              <w:top w:w="0" w:type="dxa"/>
              <w:left w:w="84" w:type="dxa"/>
              <w:bottom w:w="0" w:type="dxa"/>
              <w:right w:w="84" w:type="dxa"/>
            </w:tcMar>
            <w:vAlign w:val="top"/>
          </w:tcPr>
          <w:p w14:paraId="7250F6A2">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601" w:type="dxa"/>
            <w:tcBorders>
              <w:bottom w:val="single" w:color="auto" w:sz="4" w:space="0"/>
            </w:tcBorders>
            <w:noWrap/>
            <w:tcMar>
              <w:top w:w="0" w:type="dxa"/>
              <w:left w:w="84" w:type="dxa"/>
              <w:bottom w:w="0" w:type="dxa"/>
              <w:right w:w="84" w:type="dxa"/>
            </w:tcMar>
            <w:vAlign w:val="top"/>
          </w:tcPr>
          <w:p w14:paraId="08430786">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627" w:type="dxa"/>
            <w:tcBorders>
              <w:bottom w:val="single" w:color="auto" w:sz="4" w:space="0"/>
            </w:tcBorders>
            <w:noWrap/>
            <w:tcMar>
              <w:top w:w="0" w:type="dxa"/>
              <w:left w:w="84" w:type="dxa"/>
              <w:bottom w:w="0" w:type="dxa"/>
              <w:right w:w="84" w:type="dxa"/>
            </w:tcMar>
            <w:vAlign w:val="top"/>
          </w:tcPr>
          <w:p w14:paraId="1B1069DD">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537" w:type="dxa"/>
            <w:tcBorders>
              <w:bottom w:val="single" w:color="auto" w:sz="4" w:space="0"/>
            </w:tcBorders>
            <w:noWrap/>
            <w:tcMar>
              <w:top w:w="0" w:type="dxa"/>
              <w:left w:w="84" w:type="dxa"/>
              <w:bottom w:w="0" w:type="dxa"/>
              <w:right w:w="84" w:type="dxa"/>
            </w:tcMar>
            <w:vAlign w:val="top"/>
          </w:tcPr>
          <w:p w14:paraId="3423C009">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498" w:type="dxa"/>
            <w:tcBorders>
              <w:bottom w:val="single" w:color="auto" w:sz="4" w:space="0"/>
            </w:tcBorders>
            <w:noWrap/>
            <w:tcMar>
              <w:top w:w="0" w:type="dxa"/>
              <w:left w:w="84" w:type="dxa"/>
              <w:bottom w:w="0" w:type="dxa"/>
              <w:right w:w="84" w:type="dxa"/>
            </w:tcMar>
            <w:vAlign w:val="top"/>
          </w:tcPr>
          <w:p w14:paraId="390CF8BE">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303" w:type="dxa"/>
            <w:tcBorders>
              <w:bottom w:val="single" w:color="auto" w:sz="4" w:space="0"/>
            </w:tcBorders>
            <w:noWrap/>
            <w:tcMar>
              <w:top w:w="0" w:type="dxa"/>
              <w:left w:w="84" w:type="dxa"/>
              <w:bottom w:w="0" w:type="dxa"/>
              <w:right w:w="84" w:type="dxa"/>
            </w:tcMar>
            <w:vAlign w:val="top"/>
          </w:tcPr>
          <w:p w14:paraId="4117AFC8">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218" w:type="dxa"/>
            <w:tcBorders>
              <w:bottom w:val="single" w:color="auto" w:sz="4" w:space="0"/>
            </w:tcBorders>
            <w:noWrap/>
            <w:tcMar>
              <w:top w:w="0" w:type="dxa"/>
              <w:left w:w="84" w:type="dxa"/>
              <w:bottom w:w="0" w:type="dxa"/>
              <w:right w:w="84" w:type="dxa"/>
            </w:tcMar>
            <w:vAlign w:val="top"/>
          </w:tcPr>
          <w:p w14:paraId="11287BD5">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716" w:type="dxa"/>
            <w:tcBorders>
              <w:bottom w:val="single" w:color="auto" w:sz="4" w:space="0"/>
            </w:tcBorders>
            <w:noWrap/>
            <w:tcMar>
              <w:top w:w="0" w:type="dxa"/>
              <w:left w:w="84" w:type="dxa"/>
              <w:bottom w:w="0" w:type="dxa"/>
              <w:right w:w="84" w:type="dxa"/>
            </w:tcMar>
            <w:vAlign w:val="top"/>
          </w:tcPr>
          <w:p w14:paraId="5051AD5F">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552" w:type="dxa"/>
            <w:tcBorders>
              <w:bottom w:val="single" w:color="auto" w:sz="4" w:space="0"/>
            </w:tcBorders>
            <w:noWrap/>
            <w:tcMar>
              <w:top w:w="0" w:type="dxa"/>
              <w:left w:w="84" w:type="dxa"/>
              <w:bottom w:w="0" w:type="dxa"/>
              <w:right w:w="84" w:type="dxa"/>
            </w:tcMar>
            <w:vAlign w:val="top"/>
          </w:tcPr>
          <w:p w14:paraId="442AB696">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1188" w:type="dxa"/>
            <w:tcBorders>
              <w:bottom w:val="single" w:color="auto" w:sz="4" w:space="0"/>
            </w:tcBorders>
            <w:noWrap/>
            <w:tcMar>
              <w:top w:w="0" w:type="dxa"/>
              <w:left w:w="84" w:type="dxa"/>
              <w:bottom w:w="0" w:type="dxa"/>
              <w:right w:w="84" w:type="dxa"/>
            </w:tcMar>
            <w:vAlign w:val="top"/>
          </w:tcPr>
          <w:p w14:paraId="774DBB30">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c>
          <w:tcPr>
            <w:tcW w:w="945" w:type="dxa"/>
            <w:tcBorders>
              <w:bottom w:val="single" w:color="auto" w:sz="4" w:space="0"/>
            </w:tcBorders>
            <w:noWrap/>
            <w:tcMar>
              <w:top w:w="0" w:type="dxa"/>
              <w:left w:w="84" w:type="dxa"/>
              <w:bottom w:w="0" w:type="dxa"/>
              <w:right w:w="84" w:type="dxa"/>
            </w:tcMar>
            <w:vAlign w:val="top"/>
          </w:tcPr>
          <w:p w14:paraId="46459A16">
            <w:pPr>
              <w:keepNext w:val="0"/>
              <w:keepLines w:val="0"/>
              <w:pageBreakBefore w:val="0"/>
              <w:widowControl/>
              <w:kinsoku/>
              <w:overflowPunct/>
              <w:topLinePunct w:val="0"/>
              <w:autoSpaceDE/>
              <w:autoSpaceDN/>
              <w:bidi w:val="0"/>
              <w:spacing w:before="0" w:beforeAutospacing="0" w:after="0" w:afterAutospacing="0" w:line="240" w:lineRule="auto"/>
              <w:ind w:firstLine="404" w:firstLineChars="200"/>
              <w:jc w:val="center"/>
              <w:textAlignment w:val="auto"/>
              <w:rPr>
                <w:rFonts w:hint="eastAsia" w:ascii="Times New Roman" w:hAnsi="Times New Roman" w:eastAsia="CESI仿宋-GB2312" w:cs="CESI仿宋-GB2312"/>
                <w:bCs/>
                <w:kern w:val="0"/>
                <w:sz w:val="21"/>
                <w:szCs w:val="21"/>
                <w:lang w:val="en-US" w:eastAsia="zh-CN" w:bidi="ar-SA"/>
              </w:rPr>
            </w:pPr>
          </w:p>
        </w:tc>
      </w:tr>
    </w:tbl>
    <w:p w14:paraId="621A861B">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 w:val="32"/>
          <w:szCs w:val="21"/>
        </w:rPr>
      </w:pPr>
    </w:p>
    <w:p w14:paraId="51120EC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rPr>
        <w:t>1.“行政征收次数”的统计范围为统计年度1月1日至12月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期间征收完毕的数量。2.“行政裁决宗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“行政确认宗</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“行政奖励宗数”的统计范围为统计年度1月1日至12月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期间作出决定的数量。</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.“行政给付宗数”的统计范围为统计年度1月1日至12月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期间给付完毕的数量。</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.“其他行政执法行为”的统计范围为统计年度1月1日至12月</w:t>
      </w:r>
      <w:r>
        <w:rPr>
          <w:rFonts w:hint="eastAsia" w:ascii="Times New Roman" w:hAnsi="Times New Roman" w:eastAsia="仿宋_GB2312" w:cs="仿宋_GB2312"/>
          <w:sz w:val="32"/>
          <w:szCs w:val="32"/>
          <w:lang w:val="en-US" w:eastAsia="zh-CN"/>
        </w:rPr>
        <w:t>31日</w:t>
      </w:r>
      <w:r>
        <w:rPr>
          <w:rFonts w:hint="eastAsia" w:ascii="Times New Roman" w:hAnsi="Times New Roman" w:eastAsia="仿宋_GB2312" w:cs="仿宋_GB2312"/>
          <w:sz w:val="32"/>
          <w:szCs w:val="32"/>
        </w:rPr>
        <w:t>期间完成的宗数。</w:t>
      </w:r>
      <w:r>
        <w:rPr>
          <w:rFonts w:hint="eastAsia" w:ascii="Times New Roman" w:hAnsi="Times New Roman" w:eastAsia="仿宋_GB2312" w:cs="仿宋_GB2312"/>
          <w:b/>
          <w:bCs/>
          <w:sz w:val="32"/>
          <w:szCs w:val="32"/>
          <w:lang w:eastAsia="zh-CN"/>
        </w:rPr>
        <w:t>涉企案件填入第二行单独分行统计。</w:t>
      </w:r>
    </w:p>
    <w:p w14:paraId="16B4E746">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firstLine="624" w:firstLineChars="200"/>
        <w:jc w:val="both"/>
        <w:textAlignment w:val="auto"/>
        <w:rPr>
          <w:rFonts w:hint="eastAsia" w:ascii="Times New Roman" w:hAnsi="Times New Roman" w:eastAsia="CESI楷体-GB2312" w:cs="CESI楷体-GB2312"/>
          <w:b w:val="0"/>
          <w:bCs w:val="0"/>
          <w:kern w:val="0"/>
          <w:sz w:val="16"/>
          <w:szCs w:val="16"/>
          <w:lang w:val="en-US" w:eastAsia="zh-CN" w:bidi="ar-SA"/>
        </w:rPr>
      </w:pPr>
      <w:r>
        <w:rPr>
          <w:rFonts w:hint="eastAsia" w:ascii="Times New Roman" w:hAnsi="Times New Roman" w:eastAsia="CESI楷体-GB2312" w:cs="CESI楷体-GB2312"/>
          <w:b w:val="0"/>
          <w:bCs w:val="0"/>
          <w:kern w:val="0"/>
          <w:sz w:val="32"/>
          <w:szCs w:val="32"/>
          <w:lang w:val="en-US" w:eastAsia="zh-CN" w:bidi="ar-SA"/>
        </w:rPr>
        <w:br w:type="page"/>
      </w:r>
      <w:r>
        <w:rPr>
          <w:rFonts w:hint="eastAsia" w:ascii="Times New Roman" w:hAnsi="Times New Roman" w:eastAsia="CESI楷体-GB2312" w:cs="CESI楷体-GB2312"/>
          <w:b w:val="0"/>
          <w:bCs w:val="0"/>
          <w:kern w:val="0"/>
          <w:sz w:val="32"/>
          <w:szCs w:val="32"/>
          <w:lang w:val="en-US" w:eastAsia="zh-CN" w:bidi="ar-SA"/>
        </w:rPr>
        <w:t>（六）行政执法和执法监督平台建设情况统计表</w:t>
      </w:r>
    </w:p>
    <w:tbl>
      <w:tblPr>
        <w:tblStyle w:val="11"/>
        <w:tblW w:w="12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146"/>
        <w:gridCol w:w="964"/>
        <w:gridCol w:w="1601"/>
        <w:gridCol w:w="2164"/>
        <w:gridCol w:w="1801"/>
        <w:gridCol w:w="1934"/>
        <w:gridCol w:w="2740"/>
      </w:tblGrid>
      <w:tr w14:paraId="37AEB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23" w:hRule="atLeast"/>
          <w:jc w:val="center"/>
        </w:trPr>
        <w:tc>
          <w:tcPr>
            <w:tcW w:w="1146" w:type="dxa"/>
            <w:vMerge w:val="restart"/>
            <w:tcBorders>
              <w:top w:val="single" w:color="auto" w:sz="12" w:space="0"/>
            </w:tcBorders>
            <w:noWrap/>
            <w:tcMar>
              <w:top w:w="0" w:type="dxa"/>
              <w:left w:w="84" w:type="dxa"/>
              <w:bottom w:w="0" w:type="dxa"/>
              <w:right w:w="84" w:type="dxa"/>
            </w:tcMar>
            <w:vAlign w:val="center"/>
          </w:tcPr>
          <w:p w14:paraId="4F25AF0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单位</w:t>
            </w:r>
            <w:r>
              <w:rPr>
                <w:rFonts w:hint="default" w:ascii="Times New Roman" w:hAnsi="Times New Roman" w:eastAsia="CESI黑体-GB2312" w:cs="CESI黑体-GB2312"/>
                <w:b w:val="0"/>
                <w:bCs/>
                <w:kern w:val="2"/>
                <w:sz w:val="21"/>
                <w:szCs w:val="21"/>
                <w:lang w:val="en-US" w:eastAsia="zh-CN" w:bidi="ar-SA"/>
              </w:rPr>
              <w:t>名称</w:t>
            </w:r>
          </w:p>
        </w:tc>
        <w:tc>
          <w:tcPr>
            <w:tcW w:w="4729" w:type="dxa"/>
            <w:gridSpan w:val="3"/>
            <w:tcBorders>
              <w:top w:val="single" w:color="auto" w:sz="12" w:space="0"/>
            </w:tcBorders>
            <w:noWrap/>
            <w:tcMar>
              <w:top w:w="0" w:type="dxa"/>
              <w:left w:w="84" w:type="dxa"/>
              <w:bottom w:w="0" w:type="dxa"/>
              <w:right w:w="84" w:type="dxa"/>
            </w:tcMar>
            <w:vAlign w:val="center"/>
          </w:tcPr>
          <w:p w14:paraId="34A6E57F">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行政执法平台</w:t>
            </w:r>
          </w:p>
        </w:tc>
        <w:tc>
          <w:tcPr>
            <w:tcW w:w="6475" w:type="dxa"/>
            <w:gridSpan w:val="3"/>
            <w:tcBorders>
              <w:top w:val="single" w:color="auto" w:sz="12" w:space="0"/>
            </w:tcBorders>
            <w:noWrap/>
            <w:tcMar>
              <w:top w:w="0" w:type="dxa"/>
              <w:left w:w="84" w:type="dxa"/>
              <w:bottom w:w="0" w:type="dxa"/>
              <w:right w:w="84" w:type="dxa"/>
            </w:tcMar>
            <w:vAlign w:val="center"/>
          </w:tcPr>
          <w:p w14:paraId="2F21BFB5">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行政执法监督平台</w:t>
            </w:r>
          </w:p>
        </w:tc>
      </w:tr>
      <w:tr w14:paraId="027D4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vMerge w:val="continue"/>
            <w:noWrap/>
            <w:tcMar>
              <w:top w:w="0" w:type="dxa"/>
              <w:left w:w="84" w:type="dxa"/>
              <w:bottom w:w="0" w:type="dxa"/>
              <w:right w:w="84" w:type="dxa"/>
            </w:tcMar>
            <w:vAlign w:val="center"/>
          </w:tcPr>
          <w:p w14:paraId="7C3294F0">
            <w:pPr>
              <w:keepNext w:val="0"/>
              <w:keepLines w:val="0"/>
              <w:pageBreakBefore w:val="0"/>
              <w:kinsoku/>
              <w:overflowPunct/>
              <w:topLinePunct w:val="0"/>
              <w:autoSpaceDE/>
              <w:autoSpaceDN/>
              <w:bidi w:val="0"/>
              <w:spacing w:line="240" w:lineRule="auto"/>
              <w:ind w:left="0" w:leftChars="0" w:firstLine="0" w:firstLineChars="0"/>
              <w:textAlignment w:val="auto"/>
              <w:rPr>
                <w:rFonts w:hint="eastAsia" w:ascii="Times New Roman" w:hAnsi="Times New Roman" w:eastAsia="CESI黑体-GB2312" w:cs="CESI黑体-GB2312"/>
                <w:bCs/>
                <w:sz w:val="21"/>
                <w:szCs w:val="21"/>
              </w:rPr>
            </w:pPr>
          </w:p>
        </w:tc>
        <w:tc>
          <w:tcPr>
            <w:tcW w:w="964" w:type="dxa"/>
            <w:noWrap/>
            <w:tcMar>
              <w:top w:w="0" w:type="dxa"/>
              <w:left w:w="84" w:type="dxa"/>
              <w:bottom w:w="0" w:type="dxa"/>
              <w:right w:w="84" w:type="dxa"/>
            </w:tcMar>
            <w:vAlign w:val="center"/>
          </w:tcPr>
          <w:p w14:paraId="5EE6C67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名称</w:t>
            </w:r>
          </w:p>
        </w:tc>
        <w:tc>
          <w:tcPr>
            <w:tcW w:w="1601" w:type="dxa"/>
            <w:noWrap/>
            <w:tcMar>
              <w:top w:w="0" w:type="dxa"/>
              <w:left w:w="84" w:type="dxa"/>
              <w:bottom w:w="0" w:type="dxa"/>
              <w:right w:w="84" w:type="dxa"/>
            </w:tcMar>
            <w:vAlign w:val="center"/>
          </w:tcPr>
          <w:p w14:paraId="6E677B36">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主要功能</w:t>
            </w:r>
          </w:p>
        </w:tc>
        <w:tc>
          <w:tcPr>
            <w:tcW w:w="2164" w:type="dxa"/>
            <w:noWrap/>
            <w:tcMar>
              <w:top w:w="0" w:type="dxa"/>
              <w:left w:w="84" w:type="dxa"/>
              <w:bottom w:w="0" w:type="dxa"/>
              <w:right w:w="84" w:type="dxa"/>
            </w:tcMar>
            <w:vAlign w:val="center"/>
          </w:tcPr>
          <w:p w14:paraId="60D0F8E8">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运行情况</w:t>
            </w:r>
          </w:p>
        </w:tc>
        <w:tc>
          <w:tcPr>
            <w:tcW w:w="1801" w:type="dxa"/>
            <w:noWrap/>
            <w:tcMar>
              <w:top w:w="0" w:type="dxa"/>
              <w:left w:w="84" w:type="dxa"/>
              <w:bottom w:w="0" w:type="dxa"/>
              <w:right w:w="84" w:type="dxa"/>
            </w:tcMar>
            <w:vAlign w:val="center"/>
          </w:tcPr>
          <w:p w14:paraId="3E82C2A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名称</w:t>
            </w:r>
          </w:p>
        </w:tc>
        <w:tc>
          <w:tcPr>
            <w:tcW w:w="1934" w:type="dxa"/>
            <w:noWrap/>
            <w:tcMar>
              <w:top w:w="0" w:type="dxa"/>
              <w:left w:w="84" w:type="dxa"/>
              <w:bottom w:w="0" w:type="dxa"/>
              <w:right w:w="84" w:type="dxa"/>
            </w:tcMar>
            <w:vAlign w:val="center"/>
          </w:tcPr>
          <w:p w14:paraId="6CA80A1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主要功能</w:t>
            </w:r>
          </w:p>
        </w:tc>
        <w:tc>
          <w:tcPr>
            <w:tcW w:w="2740" w:type="dxa"/>
            <w:noWrap/>
            <w:tcMar>
              <w:top w:w="0" w:type="dxa"/>
              <w:left w:w="84" w:type="dxa"/>
              <w:bottom w:w="0" w:type="dxa"/>
              <w:right w:w="84" w:type="dxa"/>
            </w:tcMar>
            <w:vAlign w:val="center"/>
          </w:tcPr>
          <w:p w14:paraId="5261D1A9">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 w:val="0"/>
                <w:bCs/>
                <w:kern w:val="2"/>
                <w:sz w:val="21"/>
                <w:szCs w:val="21"/>
                <w:lang w:val="en-US" w:eastAsia="zh-CN" w:bidi="ar-SA"/>
              </w:rPr>
              <w:t>运行情况</w:t>
            </w:r>
          </w:p>
        </w:tc>
      </w:tr>
      <w:tr w14:paraId="2F26DF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23" w:hRule="atLeast"/>
          <w:jc w:val="center"/>
        </w:trPr>
        <w:tc>
          <w:tcPr>
            <w:tcW w:w="1146" w:type="dxa"/>
            <w:noWrap/>
            <w:tcMar>
              <w:top w:w="0" w:type="dxa"/>
              <w:left w:w="84" w:type="dxa"/>
              <w:bottom w:w="0" w:type="dxa"/>
              <w:right w:w="84" w:type="dxa"/>
            </w:tcMar>
            <w:vAlign w:val="center"/>
          </w:tcPr>
          <w:p w14:paraId="5D21B7CB">
            <w:pPr>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Times New Roman" w:hAnsi="Times New Roman" w:eastAsia="CESI黑体-GB2312" w:cs="CESI黑体-GB2312"/>
                <w:bCs/>
                <w:sz w:val="21"/>
                <w:szCs w:val="21"/>
              </w:rPr>
            </w:pPr>
            <w:r>
              <w:rPr>
                <w:rFonts w:hint="eastAsia" w:ascii="Times New Roman" w:hAnsi="Times New Roman" w:eastAsia="仿宋_GB2312" w:cs="仿宋_GB2312"/>
                <w:b/>
                <w:bCs/>
                <w:sz w:val="21"/>
                <w:szCs w:val="21"/>
                <w:vertAlign w:val="baseline"/>
                <w:lang w:val="en-US" w:eastAsia="zh-CN"/>
              </w:rPr>
              <w:t>区应急管理局</w:t>
            </w:r>
          </w:p>
        </w:tc>
        <w:tc>
          <w:tcPr>
            <w:tcW w:w="964" w:type="dxa"/>
            <w:noWrap/>
            <w:tcMar>
              <w:top w:w="0" w:type="dxa"/>
              <w:left w:w="84" w:type="dxa"/>
              <w:bottom w:w="0" w:type="dxa"/>
              <w:right w:w="84" w:type="dxa"/>
            </w:tcMar>
            <w:vAlign w:val="center"/>
          </w:tcPr>
          <w:p w14:paraId="1F89A5B8">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w:t>
            </w:r>
          </w:p>
        </w:tc>
        <w:tc>
          <w:tcPr>
            <w:tcW w:w="1601" w:type="dxa"/>
            <w:noWrap/>
            <w:tcMar>
              <w:top w:w="0" w:type="dxa"/>
              <w:left w:w="84" w:type="dxa"/>
              <w:bottom w:w="0" w:type="dxa"/>
              <w:right w:w="84" w:type="dxa"/>
            </w:tcMar>
            <w:vAlign w:val="center"/>
          </w:tcPr>
          <w:p w14:paraId="2714CB5B">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0"/>
                <w:sz w:val="21"/>
                <w:szCs w:val="21"/>
                <w:lang w:val="en-US" w:eastAsia="zh-CN" w:bidi="ar-SA"/>
              </w:rPr>
              <w:t>/</w:t>
            </w:r>
          </w:p>
        </w:tc>
        <w:tc>
          <w:tcPr>
            <w:tcW w:w="2164" w:type="dxa"/>
            <w:noWrap/>
            <w:tcMar>
              <w:top w:w="0" w:type="dxa"/>
              <w:left w:w="84" w:type="dxa"/>
              <w:bottom w:w="0" w:type="dxa"/>
              <w:right w:w="84" w:type="dxa"/>
            </w:tcMar>
            <w:vAlign w:val="center"/>
          </w:tcPr>
          <w:p w14:paraId="68271043">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0"/>
                <w:sz w:val="21"/>
                <w:szCs w:val="21"/>
                <w:lang w:val="en-US" w:eastAsia="zh-CN" w:bidi="ar-SA"/>
              </w:rPr>
              <w:t>/</w:t>
            </w:r>
          </w:p>
        </w:tc>
        <w:tc>
          <w:tcPr>
            <w:tcW w:w="1801" w:type="dxa"/>
            <w:noWrap/>
            <w:tcMar>
              <w:top w:w="0" w:type="dxa"/>
              <w:left w:w="84" w:type="dxa"/>
              <w:bottom w:w="0" w:type="dxa"/>
              <w:right w:w="84" w:type="dxa"/>
            </w:tcMar>
            <w:vAlign w:val="center"/>
          </w:tcPr>
          <w:p w14:paraId="4744C00A">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Cs/>
                <w:kern w:val="0"/>
                <w:sz w:val="21"/>
                <w:szCs w:val="21"/>
                <w:lang w:val="en-US" w:eastAsia="zh-CN" w:bidi="ar-SA"/>
              </w:rPr>
            </w:pPr>
            <w:r>
              <w:rPr>
                <w:rFonts w:hint="eastAsia" w:ascii="Times New Roman" w:hAnsi="Times New Roman" w:eastAsia="CESI黑体-GB2312" w:cs="CESI黑体-GB2312"/>
                <w:bCs/>
                <w:kern w:val="0"/>
                <w:sz w:val="21"/>
                <w:szCs w:val="21"/>
                <w:lang w:val="en-US" w:eastAsia="zh-CN" w:bidi="ar-SA"/>
              </w:rPr>
              <w:t>/</w:t>
            </w:r>
          </w:p>
        </w:tc>
        <w:tc>
          <w:tcPr>
            <w:tcW w:w="1934" w:type="dxa"/>
            <w:noWrap/>
            <w:tcMar>
              <w:top w:w="0" w:type="dxa"/>
              <w:left w:w="84" w:type="dxa"/>
              <w:bottom w:w="0" w:type="dxa"/>
              <w:right w:w="84" w:type="dxa"/>
            </w:tcMar>
            <w:vAlign w:val="center"/>
          </w:tcPr>
          <w:p w14:paraId="553F8AA2">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0"/>
                <w:sz w:val="21"/>
                <w:szCs w:val="21"/>
                <w:lang w:val="en-US" w:eastAsia="zh-CN" w:bidi="ar-SA"/>
              </w:rPr>
              <w:t>/</w:t>
            </w:r>
          </w:p>
        </w:tc>
        <w:tc>
          <w:tcPr>
            <w:tcW w:w="2740" w:type="dxa"/>
            <w:noWrap/>
            <w:tcMar>
              <w:top w:w="0" w:type="dxa"/>
              <w:left w:w="84" w:type="dxa"/>
              <w:bottom w:w="0" w:type="dxa"/>
              <w:right w:w="84" w:type="dxa"/>
            </w:tcMar>
            <w:vAlign w:val="center"/>
          </w:tcPr>
          <w:p w14:paraId="53F5967E">
            <w:pPr>
              <w:keepNext w:val="0"/>
              <w:keepLines w:val="0"/>
              <w:pageBreakBefore w:val="0"/>
              <w:widowControl/>
              <w:kinsoku/>
              <w:overflowPunct/>
              <w:topLinePunct w:val="0"/>
              <w:autoSpaceDE/>
              <w:autoSpaceDN/>
              <w:bidi w:val="0"/>
              <w:spacing w:before="0" w:beforeAutospacing="0" w:after="0" w:afterAutospacing="0" w:line="240" w:lineRule="auto"/>
              <w:ind w:left="0" w:leftChars="0" w:firstLine="0" w:firstLineChars="0"/>
              <w:jc w:val="center"/>
              <w:textAlignment w:val="auto"/>
              <w:rPr>
                <w:rFonts w:hint="default" w:ascii="Times New Roman" w:hAnsi="Times New Roman" w:eastAsia="CESI黑体-GB2312" w:cs="CESI黑体-GB2312"/>
                <w:b w:val="0"/>
                <w:bCs/>
                <w:kern w:val="0"/>
                <w:sz w:val="21"/>
                <w:szCs w:val="21"/>
                <w:lang w:val="en-US" w:eastAsia="zh-CN" w:bidi="ar-SA"/>
              </w:rPr>
            </w:pPr>
            <w:r>
              <w:rPr>
                <w:rFonts w:hint="eastAsia" w:ascii="Times New Roman" w:hAnsi="Times New Roman" w:eastAsia="CESI黑体-GB2312" w:cs="CESI黑体-GB2312"/>
                <w:b w:val="0"/>
                <w:bCs/>
                <w:kern w:val="0"/>
                <w:sz w:val="21"/>
                <w:szCs w:val="21"/>
                <w:lang w:val="en-US" w:eastAsia="zh-CN" w:bidi="ar-SA"/>
              </w:rPr>
              <w:t>/</w:t>
            </w:r>
          </w:p>
        </w:tc>
      </w:tr>
    </w:tbl>
    <w:p w14:paraId="1001016C">
      <w:pPr>
        <w:keepNext w:val="0"/>
        <w:keepLines w:val="0"/>
        <w:pageBreakBefore w:val="0"/>
        <w:kinsoku/>
        <w:overflowPunct/>
        <w:topLinePunct w:val="0"/>
        <w:autoSpaceDE/>
        <w:autoSpaceDN/>
        <w:bidi w:val="0"/>
        <w:spacing w:line="140" w:lineRule="exact"/>
        <w:ind w:firstLine="624" w:firstLineChars="200"/>
        <w:textAlignment w:val="auto"/>
        <w:rPr>
          <w:rFonts w:hint="eastAsia" w:ascii="Times New Roman" w:hAnsi="Times New Roman" w:eastAsia="CESI仿宋-GB2312" w:cs="CESI仿宋-GB2312"/>
          <w:sz w:val="32"/>
          <w:szCs w:val="21"/>
        </w:rPr>
      </w:pPr>
    </w:p>
    <w:p w14:paraId="313B591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仿宋_GB2312" w:cs="仿宋_GB2312"/>
          <w:b/>
          <w:bCs/>
          <w:sz w:val="32"/>
          <w:szCs w:val="32"/>
        </w:rPr>
        <w:t>说明：</w:t>
      </w:r>
      <w:r>
        <w:rPr>
          <w:rFonts w:hint="eastAsia" w:ascii="Times New Roman" w:hAnsi="Times New Roman" w:eastAsia="仿宋_GB2312" w:cs="仿宋_GB2312"/>
          <w:sz w:val="32"/>
          <w:szCs w:val="32"/>
          <w:lang w:val="en-US" w:eastAsia="zh-CN"/>
        </w:rPr>
        <w:t>1.行政执法和行政执法监督平台建设以建设单位作为填报单位，如平台建设单位是武汉市司法局，市、区共用，则单位名称为武汉市司法局，计为一个平台。2.行政执法平台由行政执法部门填报，行政执法监督平台由司法行政机关填报。</w:t>
      </w:r>
      <w:r>
        <w:rPr>
          <w:rFonts w:hint="eastAsia" w:ascii="Times New Roman" w:hAnsi="Times New Roman" w:eastAsia="CESI楷体-GB2312" w:cs="CESI楷体-GB2312"/>
          <w:b w:val="0"/>
          <w:bCs w:val="0"/>
          <w:sz w:val="32"/>
          <w:szCs w:val="32"/>
        </w:rPr>
        <w:br w:type="page"/>
      </w:r>
      <w:r>
        <w:rPr>
          <w:rFonts w:hint="eastAsia" w:ascii="Times New Roman" w:hAnsi="Times New Roman" w:eastAsia="CESI楷体-GB2312" w:cs="CESI楷体-GB2312"/>
          <w:b w:val="0"/>
          <w:bCs w:val="0"/>
          <w:sz w:val="32"/>
          <w:szCs w:val="32"/>
          <w:lang w:val="en-US" w:eastAsia="zh-CN"/>
        </w:rPr>
        <w:t xml:space="preserve">    </w:t>
      </w:r>
      <w:r>
        <w:rPr>
          <w:rFonts w:hint="eastAsia" w:ascii="Times New Roman" w:hAnsi="Times New Roman" w:eastAsia="CESI黑体-GB2312" w:cs="CESI黑体-GB2312"/>
          <w:sz w:val="32"/>
          <w:szCs w:val="32"/>
        </w:rPr>
        <w:t>三、</w:t>
      </w:r>
      <w:r>
        <w:rPr>
          <w:rFonts w:hint="eastAsia" w:ascii="Times New Roman" w:hAnsi="Times New Roman" w:eastAsia="CESI黑体-GB2312" w:cs="CESI黑体-GB2312"/>
          <w:sz w:val="32"/>
          <w:szCs w:val="32"/>
          <w:lang w:eastAsia="zh-CN"/>
        </w:rPr>
        <w:t>2025</w:t>
      </w:r>
      <w:r>
        <w:rPr>
          <w:rFonts w:hint="eastAsia" w:ascii="Times New Roman" w:hAnsi="Times New Roman" w:eastAsia="CESI黑体-GB2312" w:cs="CESI黑体-GB2312"/>
          <w:sz w:val="32"/>
          <w:szCs w:val="32"/>
        </w:rPr>
        <w:t>年度行政执法投诉、举报案件情况</w:t>
      </w:r>
    </w:p>
    <w:p w14:paraId="39198D0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CESI黑体-GB2312" w:cs="CESI黑体-GB2312"/>
          <w:sz w:val="32"/>
          <w:szCs w:val="32"/>
        </w:rPr>
      </w:pPr>
      <w:r>
        <w:rPr>
          <w:rFonts w:hint="eastAsia" w:ascii="Times New Roman" w:hAnsi="Times New Roman" w:eastAsia="CESI黑体-GB2312" w:cs="CESI黑体-GB2312"/>
          <w:sz w:val="32"/>
          <w:szCs w:val="32"/>
        </w:rPr>
        <w:t>其他需要公示的统计数据</w:t>
      </w:r>
    </w:p>
    <w:p w14:paraId="20DF6B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6C883F1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本单位受理或其他单位转办的涉及行政执法</w:t>
      </w:r>
      <w:r>
        <w:rPr>
          <w:rFonts w:hint="eastAsia" w:ascii="Times New Roman" w:hAnsi="Times New Roman" w:eastAsia="仿宋_GB2312" w:cs="仿宋_GB2312"/>
          <w:sz w:val="32"/>
          <w:szCs w:val="32"/>
          <w:lang w:eastAsia="zh-CN"/>
        </w:rPr>
        <w:t>工作</w:t>
      </w:r>
      <w:r>
        <w:rPr>
          <w:rFonts w:hint="eastAsia" w:ascii="Times New Roman" w:hAnsi="Times New Roman" w:eastAsia="仿宋_GB2312" w:cs="仿宋_GB2312"/>
          <w:sz w:val="32"/>
          <w:szCs w:val="32"/>
        </w:rPr>
        <w:t>的投诉、举报案件的数量及分类办理结果。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4"/>
        <w:gridCol w:w="2180"/>
        <w:gridCol w:w="2670"/>
        <w:gridCol w:w="3240"/>
        <w:gridCol w:w="2648"/>
      </w:tblGrid>
      <w:tr w14:paraId="1017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2684" w:type="dxa"/>
            <w:noWrap w:val="0"/>
            <w:vAlign w:val="top"/>
          </w:tcPr>
          <w:p w14:paraId="4418B6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sz w:val="32"/>
                <w:szCs w:val="32"/>
                <w:vertAlign w:val="baseline"/>
              </w:rPr>
            </w:pPr>
            <w:r>
              <w:rPr>
                <w:rFonts w:hint="eastAsia" w:ascii="Times New Roman" w:hAnsi="Times New Roman" w:eastAsia="CESI黑体-GB2312" w:cs="CESI黑体-GB2312"/>
                <w:b w:val="0"/>
                <w:bCs/>
                <w:sz w:val="21"/>
                <w:szCs w:val="21"/>
              </w:rPr>
              <w:t>单位</w:t>
            </w:r>
            <w:r>
              <w:rPr>
                <w:rFonts w:hint="default" w:ascii="Times New Roman" w:hAnsi="Times New Roman" w:eastAsia="CESI黑体-GB2312" w:cs="CESI黑体-GB2312"/>
                <w:b w:val="0"/>
                <w:bCs/>
                <w:sz w:val="21"/>
                <w:szCs w:val="21"/>
              </w:rPr>
              <w:t>名称</w:t>
            </w:r>
          </w:p>
        </w:tc>
        <w:tc>
          <w:tcPr>
            <w:tcW w:w="2180" w:type="dxa"/>
            <w:noWrap w:val="0"/>
            <w:vAlign w:val="top"/>
          </w:tcPr>
          <w:p w14:paraId="250657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 w:val="0"/>
                <w:bCs/>
                <w:sz w:val="21"/>
                <w:szCs w:val="21"/>
              </w:rPr>
              <w:t>涉及行政执法</w:t>
            </w:r>
            <w:r>
              <w:rPr>
                <w:rFonts w:hint="eastAsia" w:ascii="Times New Roman" w:hAnsi="Times New Roman" w:eastAsia="CESI黑体-GB2312" w:cs="CESI黑体-GB2312"/>
                <w:b w:val="0"/>
                <w:bCs/>
                <w:sz w:val="21"/>
                <w:szCs w:val="21"/>
                <w:lang w:eastAsia="zh-CN"/>
              </w:rPr>
              <w:t>工作</w:t>
            </w:r>
            <w:r>
              <w:rPr>
                <w:rFonts w:hint="eastAsia" w:ascii="Times New Roman" w:hAnsi="Times New Roman" w:eastAsia="CESI黑体-GB2312" w:cs="CESI黑体-GB2312"/>
                <w:b w:val="0"/>
                <w:bCs/>
                <w:sz w:val="21"/>
                <w:szCs w:val="21"/>
              </w:rPr>
              <w:t>的</w:t>
            </w:r>
            <w:r>
              <w:rPr>
                <w:rFonts w:hint="eastAsia" w:ascii="Times New Roman" w:hAnsi="Times New Roman" w:eastAsia="CESI黑体-GB2312" w:cs="CESI黑体-GB2312"/>
                <w:b w:val="0"/>
                <w:bCs/>
                <w:sz w:val="21"/>
                <w:szCs w:val="21"/>
                <w:lang w:eastAsia="zh-CN"/>
              </w:rPr>
              <w:t>投诉数量（件）</w:t>
            </w:r>
          </w:p>
        </w:tc>
        <w:tc>
          <w:tcPr>
            <w:tcW w:w="2670" w:type="dxa"/>
            <w:noWrap w:val="0"/>
            <w:vAlign w:val="top"/>
          </w:tcPr>
          <w:p w14:paraId="428C92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CESI黑体-GB2312" w:cs="CESI黑体-GB2312"/>
                <w:b w:val="0"/>
                <w:bCs/>
                <w:sz w:val="21"/>
                <w:szCs w:val="21"/>
              </w:rPr>
            </w:pPr>
            <w:r>
              <w:rPr>
                <w:rFonts w:hint="eastAsia" w:ascii="Times New Roman" w:hAnsi="Times New Roman" w:eastAsia="CESI黑体-GB2312" w:cs="CESI黑体-GB2312"/>
                <w:b w:val="0"/>
                <w:bCs/>
                <w:sz w:val="21"/>
                <w:szCs w:val="21"/>
              </w:rPr>
              <w:t>涉及行政执法</w:t>
            </w:r>
            <w:r>
              <w:rPr>
                <w:rFonts w:hint="eastAsia" w:ascii="Times New Roman" w:hAnsi="Times New Roman" w:eastAsia="CESI黑体-GB2312" w:cs="CESI黑体-GB2312"/>
                <w:b w:val="0"/>
                <w:bCs/>
                <w:sz w:val="21"/>
                <w:szCs w:val="21"/>
                <w:lang w:eastAsia="zh-CN"/>
              </w:rPr>
              <w:t>工作</w:t>
            </w:r>
            <w:r>
              <w:rPr>
                <w:rFonts w:hint="eastAsia" w:ascii="Times New Roman" w:hAnsi="Times New Roman" w:eastAsia="CESI黑体-GB2312" w:cs="CESI黑体-GB2312"/>
                <w:b w:val="0"/>
                <w:bCs/>
                <w:sz w:val="21"/>
                <w:szCs w:val="21"/>
              </w:rPr>
              <w:t>的</w:t>
            </w:r>
            <w:r>
              <w:rPr>
                <w:rFonts w:hint="eastAsia" w:ascii="Times New Roman" w:hAnsi="Times New Roman" w:eastAsia="CESI黑体-GB2312" w:cs="CESI黑体-GB2312"/>
                <w:b w:val="0"/>
                <w:bCs/>
                <w:sz w:val="21"/>
                <w:szCs w:val="21"/>
                <w:lang w:eastAsia="zh-CN"/>
              </w:rPr>
              <w:t>举报数量（件）</w:t>
            </w:r>
          </w:p>
        </w:tc>
        <w:tc>
          <w:tcPr>
            <w:tcW w:w="3240" w:type="dxa"/>
            <w:noWrap w:val="0"/>
            <w:vAlign w:val="top"/>
          </w:tcPr>
          <w:p w14:paraId="397F95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CESI黑体-GB2312" w:cs="CESI黑体-GB2312"/>
                <w:b w:val="0"/>
                <w:bCs/>
                <w:sz w:val="21"/>
                <w:szCs w:val="21"/>
                <w:lang w:eastAsia="zh-CN"/>
              </w:rPr>
            </w:pPr>
            <w:r>
              <w:rPr>
                <w:rFonts w:hint="eastAsia" w:ascii="Times New Roman" w:hAnsi="Times New Roman" w:eastAsia="CESI黑体-GB2312" w:cs="CESI黑体-GB2312"/>
                <w:b w:val="0"/>
                <w:bCs/>
                <w:sz w:val="21"/>
                <w:szCs w:val="21"/>
                <w:lang w:eastAsia="zh-CN"/>
              </w:rPr>
              <w:t>分类办理结果（简要表述，如无填“无”）</w:t>
            </w:r>
          </w:p>
        </w:tc>
        <w:tc>
          <w:tcPr>
            <w:tcW w:w="2648" w:type="dxa"/>
            <w:noWrap w:val="0"/>
            <w:vAlign w:val="top"/>
          </w:tcPr>
          <w:p w14:paraId="026C15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CESI黑体-GB2312" w:cs="CESI黑体-GB2312"/>
                <w:b w:val="0"/>
                <w:bCs/>
                <w:sz w:val="21"/>
                <w:szCs w:val="21"/>
              </w:rPr>
            </w:pPr>
            <w:r>
              <w:rPr>
                <w:rFonts w:hint="eastAsia" w:ascii="Times New Roman" w:hAnsi="Times New Roman" w:eastAsia="CESI黑体-GB2312" w:cs="CESI黑体-GB2312"/>
                <w:b w:val="0"/>
                <w:bCs/>
                <w:sz w:val="21"/>
                <w:szCs w:val="21"/>
              </w:rPr>
              <w:t>其他需要公示的统计数据</w:t>
            </w:r>
            <w:r>
              <w:rPr>
                <w:rFonts w:hint="eastAsia" w:ascii="Times New Roman" w:hAnsi="Times New Roman" w:eastAsia="CESI黑体-GB2312" w:cs="CESI黑体-GB2312"/>
                <w:b w:val="0"/>
                <w:bCs/>
                <w:sz w:val="21"/>
                <w:szCs w:val="21"/>
                <w:lang w:eastAsia="zh-CN"/>
              </w:rPr>
              <w:t>（简要表述，如无填“无”）</w:t>
            </w:r>
          </w:p>
        </w:tc>
      </w:tr>
      <w:tr w14:paraId="20CC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684" w:type="dxa"/>
            <w:noWrap w:val="0"/>
            <w:vAlign w:val="top"/>
          </w:tcPr>
          <w:p w14:paraId="60E02D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sz w:val="32"/>
                <w:szCs w:val="32"/>
                <w:vertAlign w:val="baseline"/>
              </w:rPr>
            </w:pPr>
            <w:r>
              <w:rPr>
                <w:rFonts w:hint="eastAsia" w:ascii="Times New Roman" w:hAnsi="Times New Roman" w:eastAsia="仿宋_GB2312" w:cs="仿宋_GB2312"/>
                <w:b/>
                <w:bCs/>
                <w:sz w:val="21"/>
                <w:szCs w:val="21"/>
                <w:vertAlign w:val="baseline"/>
                <w:lang w:val="en-US" w:eastAsia="zh-CN"/>
              </w:rPr>
              <w:t>区应急管理局</w:t>
            </w:r>
          </w:p>
        </w:tc>
        <w:tc>
          <w:tcPr>
            <w:tcW w:w="2180" w:type="dxa"/>
            <w:noWrap w:val="0"/>
            <w:vAlign w:val="top"/>
          </w:tcPr>
          <w:p w14:paraId="798129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0</w:t>
            </w:r>
          </w:p>
        </w:tc>
        <w:tc>
          <w:tcPr>
            <w:tcW w:w="2670" w:type="dxa"/>
            <w:noWrap w:val="0"/>
            <w:vAlign w:val="top"/>
          </w:tcPr>
          <w:p w14:paraId="28A758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1"/>
                <w:szCs w:val="21"/>
                <w:vertAlign w:val="baseline"/>
                <w:lang w:val="en-US" w:eastAsia="zh-CN"/>
              </w:rPr>
            </w:pPr>
            <w:r>
              <w:rPr>
                <w:rFonts w:hint="eastAsia" w:ascii="方正仿宋_GBK" w:hAnsi="方正仿宋_GBK" w:eastAsia="方正仿宋_GBK" w:cs="方正仿宋_GBK"/>
                <w:sz w:val="21"/>
                <w:szCs w:val="21"/>
                <w:vertAlign w:val="baseline"/>
                <w:lang w:val="en-US" w:eastAsia="zh-CN"/>
              </w:rPr>
              <w:t>55</w:t>
            </w:r>
          </w:p>
        </w:tc>
        <w:tc>
          <w:tcPr>
            <w:tcW w:w="3240" w:type="dxa"/>
            <w:noWrap w:val="0"/>
            <w:vAlign w:val="top"/>
          </w:tcPr>
          <w:p w14:paraId="09A13B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1"/>
                <w:szCs w:val="21"/>
                <w:vertAlign w:val="baseline"/>
              </w:rPr>
            </w:pPr>
            <w:r>
              <w:rPr>
                <w:rFonts w:hint="eastAsia" w:ascii="方正仿宋_GBK" w:hAnsi="方正仿宋_GBK" w:eastAsia="方正仿宋_GBK" w:cs="方正仿宋_GBK"/>
                <w:b/>
                <w:bCs/>
                <w:sz w:val="21"/>
                <w:szCs w:val="21"/>
                <w:vertAlign w:val="baseline"/>
                <w:lang w:val="en-US" w:eastAsia="zh-CN"/>
              </w:rPr>
              <w:t>安全生产举报平台36件，市长热线、数字化网络平台19件，群众投诉、举报问题均已依法依规处置，消除事故隐患，群众满意度100%。</w:t>
            </w:r>
          </w:p>
        </w:tc>
        <w:tc>
          <w:tcPr>
            <w:tcW w:w="2648" w:type="dxa"/>
            <w:noWrap w:val="0"/>
            <w:vAlign w:val="top"/>
          </w:tcPr>
          <w:p w14:paraId="7D3240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1"/>
                <w:szCs w:val="21"/>
                <w:vertAlign w:val="baseline"/>
                <w:lang w:eastAsia="zh-CN"/>
              </w:rPr>
            </w:pPr>
            <w:r>
              <w:rPr>
                <w:rFonts w:hint="eastAsia" w:ascii="方正仿宋_GBK" w:hAnsi="方正仿宋_GBK" w:eastAsia="方正仿宋_GBK" w:cs="方正仿宋_GBK"/>
                <w:sz w:val="21"/>
                <w:szCs w:val="21"/>
                <w:vertAlign w:val="baseline"/>
                <w:lang w:eastAsia="zh-CN"/>
              </w:rPr>
              <w:t>无</w:t>
            </w:r>
          </w:p>
        </w:tc>
      </w:tr>
    </w:tbl>
    <w:p w14:paraId="5ABBAD3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p>
    <w:p w14:paraId="0AD09138">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Times New Roman" w:hAnsi="Times New Roman" w:eastAsia="仿宋_GB2312" w:cs="仿宋_GB2312"/>
          <w:sz w:val="32"/>
          <w:szCs w:val="32"/>
        </w:rPr>
      </w:pPr>
    </w:p>
    <w:p w14:paraId="2E57A72C">
      <w:pPr>
        <w:keepNext w:val="0"/>
        <w:keepLines w:val="0"/>
        <w:pageBreakBefore w:val="0"/>
        <w:widowControl w:val="0"/>
        <w:numPr>
          <w:ilvl w:val="0"/>
          <w:numId w:val="0"/>
        </w:numPr>
        <w:kinsoku/>
        <w:overflowPunct/>
        <w:topLinePunct w:val="0"/>
        <w:autoSpaceDE/>
        <w:autoSpaceDN/>
        <w:bidi w:val="0"/>
        <w:jc w:val="both"/>
        <w:textAlignment w:val="auto"/>
        <w:rPr>
          <w:rFonts w:hint="default" w:ascii="Times New Roman" w:hAnsi="Times New Roman" w:eastAsia="CESI仿宋-GB2312" w:cs="CESI仿宋-GB2312"/>
          <w:sz w:val="32"/>
          <w:szCs w:val="32"/>
        </w:rPr>
      </w:pPr>
    </w:p>
    <w:p w14:paraId="69B2741D">
      <w:pPr>
        <w:keepNext w:val="0"/>
        <w:keepLines w:val="0"/>
        <w:pageBreakBefore w:val="0"/>
        <w:widowControl w:val="0"/>
        <w:numPr>
          <w:ilvl w:val="0"/>
          <w:numId w:val="0"/>
        </w:numPr>
        <w:kinsoku/>
        <w:overflowPunct/>
        <w:topLinePunct w:val="0"/>
        <w:autoSpaceDE/>
        <w:autoSpaceDN/>
        <w:bidi w:val="0"/>
        <w:ind w:firstLine="624" w:firstLineChars="200"/>
        <w:jc w:val="both"/>
        <w:textAlignment w:val="auto"/>
        <w:rPr>
          <w:rFonts w:hint="default" w:ascii="Times New Roman" w:hAnsi="Times New Roman" w:eastAsia="CESI仿宋-GB2312" w:cs="CESI仿宋-GB2312"/>
          <w:sz w:val="32"/>
          <w:szCs w:val="32"/>
        </w:rPr>
      </w:pPr>
    </w:p>
    <w:p w14:paraId="30E392A3">
      <w:pPr>
        <w:keepNext w:val="0"/>
        <w:keepLines w:val="0"/>
        <w:pageBreakBefore w:val="0"/>
        <w:widowControl w:val="0"/>
        <w:numPr>
          <w:ilvl w:val="0"/>
          <w:numId w:val="0"/>
        </w:numPr>
        <w:kinsoku/>
        <w:wordWrap w:val="0"/>
        <w:overflowPunct/>
        <w:topLinePunct w:val="0"/>
        <w:autoSpaceDE/>
        <w:autoSpaceDN/>
        <w:bidi w:val="0"/>
        <w:ind w:firstLine="624" w:firstLineChars="200"/>
        <w:jc w:val="righ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武汉市江汉区应急管理局</w:t>
      </w:r>
      <w:r>
        <w:rPr>
          <w:rFonts w:hint="eastAsia" w:ascii="Times New Roman" w:hAnsi="Times New Roman" w:eastAsia="仿宋_GB2312" w:cs="仿宋_GB2312"/>
          <w:sz w:val="32"/>
          <w:szCs w:val="32"/>
        </w:rPr>
        <w:t>（盖章）</w:t>
      </w:r>
      <w:r>
        <w:rPr>
          <w:rFonts w:hint="eastAsia" w:ascii="Times New Roman" w:hAnsi="Times New Roman" w:eastAsia="仿宋_GB2312" w:cs="仿宋_GB2312"/>
          <w:sz w:val="32"/>
          <w:szCs w:val="32"/>
          <w:lang w:val="en-US" w:eastAsia="zh-CN"/>
        </w:rPr>
        <w:t xml:space="preserve">    </w:t>
      </w:r>
    </w:p>
    <w:p w14:paraId="4EF5E259">
      <w:pPr>
        <w:keepNext w:val="0"/>
        <w:keepLines w:val="0"/>
        <w:pageBreakBefore w:val="0"/>
        <w:kinsoku/>
        <w:wordWrap w:val="0"/>
        <w:overflowPunct/>
        <w:topLinePunct w:val="0"/>
        <w:autoSpaceDE/>
        <w:autoSpaceDN/>
        <w:bidi w:val="0"/>
        <w:ind w:firstLine="624"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 xml:space="preserve">                     2026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 xml:space="preserve"> 1 </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16</w:t>
      </w:r>
      <w:r>
        <w:rPr>
          <w:rFonts w:hint="eastAsia" w:ascii="Times New Roman" w:hAnsi="Times New Roman" w:eastAsia="仿宋_GB2312" w:cs="仿宋_GB2312"/>
          <w:sz w:val="32"/>
          <w:szCs w:val="32"/>
        </w:rPr>
        <w:t xml:space="preserve">  日</w:t>
      </w:r>
      <w:r>
        <w:rPr>
          <w:rFonts w:hint="eastAsia" w:ascii="Times New Roman" w:hAnsi="Times New Roman" w:eastAsia="仿宋_GB2312" w:cs="仿宋_GB2312"/>
          <w:sz w:val="32"/>
          <w:szCs w:val="32"/>
          <w:lang w:val="en-US" w:eastAsia="zh-CN"/>
        </w:rPr>
        <w:t xml:space="preserve">      </w:t>
      </w:r>
    </w:p>
    <w:sectPr>
      <w:footerReference r:id="rId3" w:type="default"/>
      <w:pgSz w:w="16838" w:h="11906" w:orient="landscape"/>
      <w:pgMar w:top="1587" w:right="2098" w:bottom="1587" w:left="1531" w:header="851" w:footer="992" w:gutter="0"/>
      <w:pgBorders>
        <w:top w:val="none" w:sz="0" w:space="0"/>
        <w:left w:val="none" w:sz="0" w:space="0"/>
        <w:bottom w:val="none" w:sz="0" w:space="0"/>
        <w:right w:val="none" w:sz="0" w:space="0"/>
      </w:pgBorders>
      <w:pgNumType w:fmt="decimal" w:start="1"/>
      <w:cols w:space="72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小标宋-GB2312">
    <w:panose1 w:val="02000500000000000000"/>
    <w:charset w:val="86"/>
    <w:family w:val="auto"/>
    <w:pitch w:val="default"/>
    <w:sig w:usb0="800002AF" w:usb1="084F6CF8" w:usb2="00000010" w:usb3="00000000" w:csb0="0004000F" w:csb1="00000000"/>
  </w:font>
  <w:font w:name="国标楷体">
    <w:panose1 w:val="02000500000000000000"/>
    <w:charset w:val="86"/>
    <w:family w:val="auto"/>
    <w:pitch w:val="default"/>
    <w:sig w:usb0="00000001" w:usb1="08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0B08A">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DBAD6ED">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2DBAD6ED">
                    <w:pPr>
                      <w:widowControl w:val="0"/>
                      <w:tabs>
                        <w:tab w:val="center" w:pos="4153"/>
                        <w:tab w:val="right" w:pos="8306"/>
                      </w:tabs>
                      <w:snapToGrid w:val="0"/>
                      <w:jc w:val="left"/>
                      <w:rPr>
                        <w:rFonts w:ascii="Times New Roman" w:hAnsi="Times New Roman" w:eastAsia="宋体" w:cs="Times New Roman"/>
                        <w:kern w:val="2"/>
                        <w:sz w:val="28"/>
                        <w:szCs w:val="28"/>
                        <w:lang w:val="en-US" w:eastAsia="zh-CN" w:bidi="ar-SA"/>
                      </w:rPr>
                    </w:pPr>
                    <w:r>
                      <w:rPr>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 PAGE  \* MERGEFORMAT </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Fonts w:ascii="Times New Roman" w:hAnsi="Times New Roman" w:eastAsia="宋体" w:cs="Times New Roman"/>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57AB"/>
    <w:multiLevelType w:val="singleLevel"/>
    <w:tmpl w:val="F69857AB"/>
    <w:lvl w:ilvl="0" w:tentative="0">
      <w:start w:val="1"/>
      <w:numFmt w:val="chineseCounting"/>
      <w:suff w:val="nothing"/>
      <w:lvlText w:val="%1、"/>
      <w:lvlJc w:val="left"/>
      <w:rPr>
        <w:rFonts w:hint="eastAsia"/>
      </w:rPr>
    </w:lvl>
  </w:abstractNum>
  <w:abstractNum w:abstractNumId="1">
    <w:nsid w:val="67BD90E3"/>
    <w:multiLevelType w:val="singleLevel"/>
    <w:tmpl w:val="67BD90E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7011CC2"/>
    <w:rsid w:val="07644792"/>
    <w:rsid w:val="09284798"/>
    <w:rsid w:val="0F2B6FD9"/>
    <w:rsid w:val="183C240D"/>
    <w:rsid w:val="1AA24D9F"/>
    <w:rsid w:val="28DA2E89"/>
    <w:rsid w:val="2A4254F9"/>
    <w:rsid w:val="2D1F32F4"/>
    <w:rsid w:val="323B4D81"/>
    <w:rsid w:val="34B70380"/>
    <w:rsid w:val="37DE7E02"/>
    <w:rsid w:val="3AE174A3"/>
    <w:rsid w:val="43446334"/>
    <w:rsid w:val="44A84E71"/>
    <w:rsid w:val="477DCE1E"/>
    <w:rsid w:val="573E1E21"/>
    <w:rsid w:val="5B487E91"/>
    <w:rsid w:val="5CF9550F"/>
    <w:rsid w:val="5D2E703C"/>
    <w:rsid w:val="5EFEBDE8"/>
    <w:rsid w:val="5FA981E4"/>
    <w:rsid w:val="5FE7F17D"/>
    <w:rsid w:val="65BF36A8"/>
    <w:rsid w:val="6769D174"/>
    <w:rsid w:val="68CA2609"/>
    <w:rsid w:val="68CC1AED"/>
    <w:rsid w:val="69BB0F42"/>
    <w:rsid w:val="6A637494"/>
    <w:rsid w:val="6BCF62E6"/>
    <w:rsid w:val="6CD3A16D"/>
    <w:rsid w:val="6D535020"/>
    <w:rsid w:val="6E5F49A6"/>
    <w:rsid w:val="6F3C06FD"/>
    <w:rsid w:val="6FFF37D2"/>
    <w:rsid w:val="70DE2EF1"/>
    <w:rsid w:val="72957423"/>
    <w:rsid w:val="732EBD53"/>
    <w:rsid w:val="73BDE858"/>
    <w:rsid w:val="747F5CE4"/>
    <w:rsid w:val="7997D8F1"/>
    <w:rsid w:val="7B9A1C2D"/>
    <w:rsid w:val="7BEE7509"/>
    <w:rsid w:val="7C5F4108"/>
    <w:rsid w:val="7CFFA06B"/>
    <w:rsid w:val="7D457C56"/>
    <w:rsid w:val="7F79C282"/>
    <w:rsid w:val="7F7B6CAE"/>
    <w:rsid w:val="7F8DEBE7"/>
    <w:rsid w:val="7FBF6DD0"/>
    <w:rsid w:val="7FCD17FE"/>
    <w:rsid w:val="7FD7E9A0"/>
    <w:rsid w:val="7FE9FBB2"/>
    <w:rsid w:val="7FFDFC87"/>
    <w:rsid w:val="8FFFA67E"/>
    <w:rsid w:val="9B9BAF4A"/>
    <w:rsid w:val="A7F98FDA"/>
    <w:rsid w:val="A97F623E"/>
    <w:rsid w:val="AFBF8780"/>
    <w:rsid w:val="BEEFCB4B"/>
    <w:rsid w:val="BFE6F841"/>
    <w:rsid w:val="BFFFA1BC"/>
    <w:rsid w:val="CFF616E5"/>
    <w:rsid w:val="D5DE8897"/>
    <w:rsid w:val="D7EF240E"/>
    <w:rsid w:val="DFFD4775"/>
    <w:rsid w:val="E7FE3684"/>
    <w:rsid w:val="EBEEAD1D"/>
    <w:rsid w:val="EFFF70E4"/>
    <w:rsid w:val="F58C13F4"/>
    <w:rsid w:val="F6DF2B96"/>
    <w:rsid w:val="F7819EBA"/>
    <w:rsid w:val="F7A61303"/>
    <w:rsid w:val="F7EEC240"/>
    <w:rsid w:val="F97E950C"/>
    <w:rsid w:val="F97F8DF9"/>
    <w:rsid w:val="FBF75102"/>
    <w:rsid w:val="FD2E866E"/>
    <w:rsid w:val="FDBE29CF"/>
    <w:rsid w:val="FDDC5620"/>
    <w:rsid w:val="FDEA700A"/>
    <w:rsid w:val="FFAB764D"/>
    <w:rsid w:val="FFBBEAF4"/>
    <w:rsid w:val="FFBFCE42"/>
    <w:rsid w:val="FFDD93B8"/>
    <w:rsid w:val="FFFA69B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3">
    <w:name w:val="Default Paragraph Font"/>
    <w:qFormat/>
    <w:uiPriority w:val="0"/>
    <w:rPr>
      <w:rFonts w:eastAsia="微软雅黑" w:asciiTheme="minorAscii" w:hAnsiTheme="minorAscii"/>
    </w:rPr>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basedOn w:val="11"/>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bc/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2481</Words>
  <Characters>2579</Characters>
  <Lines>0</Lines>
  <Paragraphs>0</Paragraphs>
  <TotalTime>0</TotalTime>
  <ScaleCrop>false</ScaleCrop>
  <LinksUpToDate>false</LinksUpToDate>
  <CharactersWithSpaces>2659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2018-05-30T01:24:00Z</dcterms:created>
  <dc:creator>pengyu</dc:creator>
  <cp:lastModifiedBy>abc</cp:lastModifiedBy>
  <dcterms:modified xsi:type="dcterms:W3CDTF">2026-01-16T11:39:10Z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eyJoZGlkIjoiZjBiMGI1N2YyZTliNWIzOWJmMDgzOTRlMDcwNDAxY2EiLCJ1c2VySWQiOiIxMjQ1ODQ4NTQyIn0=</vt:lpwstr>
  </property>
  <property fmtid="{D5CDD505-2E9C-101B-9397-08002B2CF9AE}" pid="6" name="ICV">
    <vt:lpwstr>8B2C8571F0AC41ADAD93574B608A3B9F_12</vt:lpwstr>
  </property>
</Properties>
</file>