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万松街2020年安全生产工作总结</w:t>
      </w:r>
    </w:p>
    <w:p>
      <w:pPr>
        <w:rPr>
          <w:rFonts w:ascii="仿宋" w:hAnsi="仿宋" w:eastAsia="仿宋"/>
        </w:rPr>
      </w:pPr>
    </w:p>
    <w:p>
      <w:pPr>
        <w:ind w:firstLine="632" w:firstLineChars="200"/>
        <w:rPr>
          <w:rFonts w:ascii="仿宋" w:hAnsi="仿宋" w:eastAsia="仿宋"/>
        </w:rPr>
      </w:pPr>
      <w:r>
        <w:rPr>
          <w:rFonts w:hint="eastAsia" w:ascii="仿宋" w:hAnsi="仿宋" w:eastAsia="仿宋"/>
        </w:rPr>
        <w:t>庚子鼠年，是极其特殊的一年，受疫情、洪水等多重影响，安全工作形势严峻，压力突显。万松街工委、办事处深入学习贯彻十九大精神和习近平总书记关于安全生产的重要论述和指示精神，牢固树立安全发展理念，坚守底线思维，坚决克服麻痹松懈思想和侥幸心理，坚决扛起“保一方平安、促一方发展”的政治责任。在区委、区政府的坚强领导下，在区应急管理局和各职能部门的精心指导下，紧紧围绕上级工作部署，结合安全生产专项整治三年行动的工作要求，坚持“安全第一、预防为主、综合治理”方针，强化“红线意识”，各司其职、各负其责，全面排查各种危险有害因素，严格落实风险管控措施，彻底整治各类事故隐患，经过全街共同努力，安全生产总体形势持续稳中向好。</w:t>
      </w:r>
    </w:p>
    <w:p>
      <w:pPr>
        <w:ind w:firstLine="632" w:firstLineChars="200"/>
        <w:rPr>
          <w:rFonts w:ascii="黑体" w:hAnsi="黑体" w:eastAsia="黑体"/>
        </w:rPr>
      </w:pPr>
      <w:r>
        <w:rPr>
          <w:rFonts w:hint="eastAsia" w:ascii="黑体" w:hAnsi="黑体" w:eastAsia="黑体"/>
        </w:rPr>
        <w:t>一、主要工作情况</w:t>
      </w:r>
    </w:p>
    <w:p>
      <w:pPr>
        <w:rPr>
          <w:rFonts w:ascii="仿宋" w:hAnsi="仿宋" w:eastAsia="仿宋"/>
        </w:rPr>
      </w:pPr>
      <w:r>
        <w:rPr>
          <w:rFonts w:hint="eastAsia" w:ascii="仿宋" w:hAnsi="仿宋" w:eastAsia="仿宋"/>
        </w:rPr>
        <w:t xml:space="preserve">    今年来，我街召开安全生产工作专题会</w:t>
      </w:r>
      <w:r>
        <w:rPr>
          <w:rFonts w:hint="eastAsia" w:ascii="仿宋" w:hAnsi="仿宋" w:eastAsia="仿宋"/>
          <w:color w:val="000000" w:themeColor="text1"/>
        </w:rPr>
        <w:t>议1</w:t>
      </w:r>
      <w:r>
        <w:rPr>
          <w:rFonts w:hint="eastAsia" w:ascii="仿宋" w:hAnsi="仿宋" w:eastAsia="仿宋"/>
          <w:color w:val="000000" w:themeColor="text1"/>
          <w:lang w:val="en-US" w:eastAsia="zh-CN"/>
        </w:rPr>
        <w:t>1</w:t>
      </w:r>
      <w:r>
        <w:rPr>
          <w:rFonts w:hint="eastAsia" w:ascii="仿宋" w:hAnsi="仿宋" w:eastAsia="仿宋"/>
        </w:rPr>
        <w:t>次，累计排查企业821家，查出各类隐患933处，其中已整改808处,限期整改125处。通过开展一系列安全领域各项整治行动，我街辖区安全隐患得到有效控制,未发生重大安全事故。</w:t>
      </w:r>
    </w:p>
    <w:p>
      <w:pPr>
        <w:ind w:firstLine="632" w:firstLineChars="200"/>
        <w:rPr>
          <w:rFonts w:ascii="仿宋" w:hAnsi="仿宋" w:eastAsia="仿宋"/>
        </w:rPr>
      </w:pPr>
      <w:r>
        <w:rPr>
          <w:rFonts w:hint="eastAsia" w:ascii="楷体" w:hAnsi="楷体" w:eastAsia="楷体"/>
          <w:b/>
        </w:rPr>
        <w:t>（一）强化领导，在健全完善安全生产管理机制上下功夫。</w:t>
      </w:r>
      <w:r>
        <w:rPr>
          <w:rFonts w:hint="eastAsia" w:ascii="仿宋" w:hAnsi="仿宋" w:eastAsia="仿宋"/>
        </w:rPr>
        <w:t>街工委、办事处深化思想认识，把安全生产工作放到更加突出的位置抓紧抓好。</w:t>
      </w:r>
      <w:r>
        <w:rPr>
          <w:rFonts w:hint="eastAsia" w:ascii="仿宋" w:hAnsi="仿宋" w:eastAsia="仿宋"/>
          <w:b/>
        </w:rPr>
        <w:t>一是强化安全理念。</w:t>
      </w:r>
      <w:r>
        <w:rPr>
          <w:rFonts w:hint="eastAsia" w:ascii="仿宋" w:hAnsi="仿宋" w:eastAsia="仿宋"/>
        </w:rPr>
        <w:t>通过集中学习，统一思想、凝聚共识。各科室、各社区牢固树立抓安全就是讲政治，抓安全就是顾大局，抓安全就是抓经济，抓安全就是保稳定，抓安全就是促和谐的安全理念，坚持做到常抓不懈、持之以恒。</w:t>
      </w:r>
      <w:r>
        <w:rPr>
          <w:rFonts w:hint="eastAsia" w:ascii="仿宋" w:hAnsi="仿宋" w:eastAsia="仿宋"/>
          <w:b/>
        </w:rPr>
        <w:t>二是凝聚安全合力。</w:t>
      </w:r>
      <w:r>
        <w:rPr>
          <w:rFonts w:hint="eastAsia" w:ascii="仿宋" w:hAnsi="仿宋" w:eastAsia="仿宋"/>
        </w:rPr>
        <w:t>将安全生产工作列入到党政重要议事日程，坚持每周召开行政办公会研究部署安全生产工作，每季度向工委会汇报一次安全生产工作情况，分析辖区安全生产形势，协调、督促、部署开展安全工作。</w:t>
      </w:r>
      <w:r>
        <w:rPr>
          <w:rFonts w:hint="eastAsia" w:ascii="仿宋" w:hAnsi="仿宋" w:eastAsia="仿宋"/>
          <w:b/>
        </w:rPr>
        <w:t>三是落实安全责任。</w:t>
      </w:r>
      <w:r>
        <w:rPr>
          <w:rFonts w:hint="eastAsia" w:ascii="仿宋" w:hAnsi="仿宋" w:eastAsia="仿宋"/>
        </w:rPr>
        <w:t>主要领导每月、“五一”、“十一”和重要时间节点及每周三带队到社区、企业检查安全，各群工组领导每月带队到对口社区督查安全工作，督促企业、基层单位主要负责人增强安全意识，落实主体责任。</w:t>
      </w:r>
      <w:r>
        <w:rPr>
          <w:rFonts w:hint="eastAsia" w:ascii="仿宋" w:hAnsi="仿宋" w:eastAsia="仿宋"/>
          <w:b/>
        </w:rPr>
        <w:t>四是加强应急准备。</w:t>
      </w:r>
      <w:r>
        <w:rPr>
          <w:rFonts w:hint="eastAsia" w:ascii="仿宋" w:hAnsi="仿宋" w:eastAsia="仿宋"/>
        </w:rPr>
        <w:t>严格落实领导干部带班、24小时值班值守等制度，强化涉及安全生产和自然灾害突发事件应急响应。加强应急预案体系建设，及时修订完善和落实应急预案、现场处置方案。</w:t>
      </w:r>
      <w:r>
        <w:rPr>
          <w:rFonts w:hint="eastAsia" w:ascii="仿宋" w:hAnsi="仿宋" w:eastAsia="仿宋"/>
          <w:b/>
        </w:rPr>
        <w:t>五是优先经费保障。</w:t>
      </w:r>
      <w:r>
        <w:rPr>
          <w:rFonts w:hint="eastAsia" w:ascii="仿宋" w:hAnsi="仿宋" w:eastAsia="仿宋"/>
        </w:rPr>
        <w:t>在经费投入上，街工委、办事处优先保障安全工作。在自有资金不足的情况下多方筹措资金保障各类隐患整改及基础设施建设。</w:t>
      </w:r>
    </w:p>
    <w:p>
      <w:pPr>
        <w:ind w:firstLine="632" w:firstLineChars="200"/>
        <w:rPr>
          <w:rFonts w:ascii="仿宋" w:hAnsi="仿宋" w:eastAsia="仿宋"/>
        </w:rPr>
      </w:pPr>
      <w:r>
        <w:rPr>
          <w:rFonts w:hint="eastAsia" w:ascii="楷体" w:hAnsi="楷体" w:eastAsia="楷体"/>
          <w:b/>
        </w:rPr>
        <w:t>（二）注重实效，在增强安全生产宣传演练效果上下功夫。</w:t>
      </w:r>
      <w:r>
        <w:rPr>
          <w:rFonts w:hint="eastAsia" w:ascii="仿宋" w:hAnsi="仿宋" w:eastAsia="仿宋"/>
        </w:rPr>
        <w:t>多形式全方位发动，努力营造“人人关注安全、人人参与安全”的社会氛围，切实提升社会共治水平。</w:t>
      </w:r>
      <w:r>
        <w:rPr>
          <w:rFonts w:hint="eastAsia" w:ascii="仿宋" w:hAnsi="仿宋" w:eastAsia="仿宋"/>
          <w:b/>
        </w:rPr>
        <w:t>一是深入学习上级精神。</w:t>
      </w:r>
      <w:r>
        <w:rPr>
          <w:rFonts w:hint="eastAsia" w:ascii="仿宋" w:hAnsi="仿宋" w:eastAsia="仿宋"/>
        </w:rPr>
        <w:t>把学习宣传贯彻习近平总书记关于安全生产重要论述作为安全生产工作的重要内容、学习《地方党政领导干部安全生产责任制规定》、《湖北省安全生产党政同责实施办法》，强化</w:t>
      </w:r>
      <w:r>
        <w:rPr>
          <w:rFonts w:hint="eastAsia" w:ascii="仿宋" w:hAnsi="仿宋" w:eastAsia="仿宋"/>
          <w:szCs w:val="32"/>
        </w:rPr>
        <w:t>“党政同责、一岗双责、齐抓共管、失职追责”意识</w:t>
      </w:r>
      <w:r>
        <w:rPr>
          <w:rFonts w:hint="eastAsia" w:ascii="仿宋" w:hAnsi="仿宋" w:eastAsia="仿宋"/>
        </w:rPr>
        <w:t>，街主要领导组织专题学习、座谈讨论并传达《全区安全生产专项整治三年行动方案》、《突发事件应急预案管理办法》等文件精神，分析安全形势，发动社区党员群干研究学习文件精神，切实提升思想站位，扎实抓好责任落实，维护好辖区安全形势。</w:t>
      </w:r>
      <w:r>
        <w:rPr>
          <w:rFonts w:hint="eastAsia" w:ascii="仿宋" w:hAnsi="仿宋" w:eastAsia="仿宋"/>
          <w:b/>
        </w:rPr>
        <w:t>二是广泛开展宣传活动</w:t>
      </w:r>
      <w:r>
        <w:rPr>
          <w:rFonts w:hint="eastAsia" w:ascii="仿宋" w:hAnsi="仿宋" w:eastAsia="仿宋"/>
        </w:rPr>
        <w:t>。6月在青松社区小花园开展“安全生产活动月”、“安全生产万里行”宣传咨询活动。8、11月组织雪松路商户消防培训演练，组织街机关干部“消防法”安全专题培训；12月街工委书记金捷结合实际作了专题授课，进一步提高了所属人员的安全意识和安全工作能力；积极组织参加安全生产网络竞赛、应急普法网络答题，学习安全生产法律法规知识，进一步强化安全意识。</w:t>
      </w:r>
      <w:r>
        <w:rPr>
          <w:rFonts w:hint="eastAsia" w:ascii="仿宋" w:hAnsi="仿宋" w:eastAsia="仿宋"/>
          <w:b/>
        </w:rPr>
        <w:t>三是积极开展消防演练。</w:t>
      </w:r>
      <w:r>
        <w:rPr>
          <w:rFonts w:hint="eastAsia" w:ascii="仿宋" w:hAnsi="仿宋" w:eastAsia="仿宋"/>
        </w:rPr>
        <w:t>街道组织专题消防宣传知识培训</w:t>
      </w:r>
      <w:r>
        <w:rPr>
          <w:rFonts w:hint="eastAsia" w:ascii="仿宋" w:hAnsi="仿宋" w:eastAsia="仿宋"/>
          <w:color w:val="000000" w:themeColor="text1"/>
        </w:rPr>
        <w:t>8次、消防演练6次，发放各类消防宣传海报5万份。15个社区也分别开展了消防演</w:t>
      </w:r>
      <w:r>
        <w:rPr>
          <w:rFonts w:hint="eastAsia" w:ascii="仿宋" w:hAnsi="仿宋" w:eastAsia="仿宋"/>
        </w:rPr>
        <w:t>练及居民消防安全培训，社区安保队员每周在各自辖区内开展实操实训活动。各类应急救援队伍时刻保持应急备战状态，确保应急处突及时高效。</w:t>
      </w:r>
    </w:p>
    <w:p>
      <w:pPr>
        <w:ind w:firstLine="632" w:firstLineChars="200"/>
        <w:rPr>
          <w:rFonts w:ascii="仿宋" w:hAnsi="仿宋" w:eastAsia="仿宋"/>
        </w:rPr>
      </w:pPr>
      <w:r>
        <w:rPr>
          <w:rFonts w:hint="eastAsia" w:ascii="楷体" w:hAnsi="楷体" w:eastAsia="楷体"/>
          <w:b/>
        </w:rPr>
        <w:t>（三）突出重点，在深化推进安全生产隐患整治上下功夫。</w:t>
      </w:r>
      <w:r>
        <w:rPr>
          <w:rFonts w:hint="eastAsia" w:ascii="仿宋" w:hAnsi="仿宋" w:eastAsia="仿宋"/>
        </w:rPr>
        <w:t>根据安全生产形势的需要和上级统一部署，全年组</w:t>
      </w:r>
      <w:r>
        <w:rPr>
          <w:rFonts w:hint="eastAsia" w:ascii="仿宋" w:hAnsi="仿宋" w:eastAsia="仿宋"/>
          <w:color w:val="000000" w:themeColor="text1"/>
        </w:rPr>
        <w:t>织12次专</w:t>
      </w:r>
      <w:r>
        <w:rPr>
          <w:rFonts w:hint="eastAsia" w:ascii="仿宋" w:hAnsi="仿宋" w:eastAsia="仿宋"/>
        </w:rPr>
        <w:t>项整治行动，消除了一批安全隐患，取得了一定成效。</w:t>
      </w:r>
    </w:p>
    <w:p>
      <w:pPr>
        <w:ind w:firstLine="632" w:firstLineChars="200"/>
        <w:rPr>
          <w:rFonts w:ascii="仿宋" w:hAnsi="仿宋" w:eastAsia="仿宋"/>
        </w:rPr>
      </w:pPr>
      <w:r>
        <w:rPr>
          <w:rFonts w:hint="eastAsia" w:ascii="仿宋" w:hAnsi="仿宋" w:eastAsia="仿宋"/>
          <w:b/>
        </w:rPr>
        <w:t>一是重点开展危险化学品专项整治。</w:t>
      </w:r>
      <w:r>
        <w:rPr>
          <w:rFonts w:hint="eastAsia" w:ascii="仿宋" w:hAnsi="仿宋" w:eastAsia="仿宋"/>
        </w:rPr>
        <w:t>按照《全区危险化学品烟花爆竹企业安全生产打非治违专项行动实施方案》要求，我街对五金建材商店、鲜花店、花圈店等重点部位进行了全面检查，未发现违规销售、储存烟花爆竹的情况。同时，安监协管员加强宣传安全法律法规知识，督促各门店禁止销售、储存烟花爆竹，禁止销售、储存油性油漆等危险化学品。</w:t>
      </w:r>
      <w:r>
        <w:rPr>
          <w:rFonts w:hint="eastAsia" w:ascii="仿宋" w:hAnsi="仿宋" w:eastAsia="仿宋"/>
          <w:color w:val="000000" w:themeColor="text1"/>
        </w:rPr>
        <w:t>8月，根据《关于认真汲取仙桃“8.3”爆炸事故教训立即开展危险化学品安全大检查的紧急通知</w:t>
      </w:r>
      <w:r>
        <w:rPr>
          <w:rFonts w:hint="eastAsia" w:ascii="仿宋" w:hAnsi="仿宋" w:eastAsia="仿宋"/>
        </w:rPr>
        <w:t>》的要求，在区应急局指导下，立即组织拉网式大排查。全年共整治违规使用醇基燃料25家，对排查使用不合规的醇基燃料的问题已要求立即停用整改。</w:t>
      </w:r>
    </w:p>
    <w:p>
      <w:pPr>
        <w:ind w:firstLine="632" w:firstLineChars="200"/>
        <w:rPr>
          <w:rFonts w:ascii="仿宋" w:hAnsi="仿宋" w:eastAsia="仿宋"/>
        </w:rPr>
      </w:pPr>
      <w:r>
        <w:rPr>
          <w:rFonts w:hint="eastAsia" w:ascii="仿宋" w:hAnsi="仿宋" w:eastAsia="仿宋"/>
          <w:b/>
        </w:rPr>
        <w:t>二是借力开展安全专项检查。</w:t>
      </w:r>
      <w:r>
        <w:rPr>
          <w:rFonts w:hint="eastAsia" w:ascii="仿宋" w:hAnsi="仿宋" w:eastAsia="仿宋"/>
        </w:rPr>
        <w:t>继续采取购买服务的方式，与湖北九泰安全技术有限公司武汉分公司签订了《专家查隐患（安全技术）服务合同》，聘请专家每月两次深入开展重点企业的安全生产基础管理、生产现场等方面的隐患专业检查。对风险隐患和薄弱环节进行全面排查，以老旧房屋、营业场所装修改造工程为重点，全面排查治理老旧建筑、玻璃幕墙、建筑工地、渣土堆场、寄递物流、电动自行车、拆迁工地及新兴行业等安全隐患。累计排查35家单位，发现问题142条，下达</w:t>
      </w:r>
      <w:r>
        <w:rPr>
          <w:rFonts w:hint="eastAsia" w:ascii="仿宋" w:hAnsi="仿宋" w:eastAsia="仿宋"/>
          <w:color w:val="000000" w:themeColor="text1"/>
        </w:rPr>
        <w:t>《现场隐患整改通知单》</w:t>
      </w:r>
      <w:r>
        <w:rPr>
          <w:rFonts w:hint="eastAsia" w:ascii="仿宋" w:hAnsi="仿宋" w:eastAsia="仿宋"/>
        </w:rPr>
        <w:t>35张，并及时督促企业整改，辖区内各项安全隐患指标明显下降。</w:t>
      </w:r>
    </w:p>
    <w:p>
      <w:pPr>
        <w:ind w:firstLine="632" w:firstLineChars="200"/>
        <w:rPr>
          <w:rFonts w:ascii="仿宋" w:hAnsi="仿宋" w:eastAsia="仿宋"/>
        </w:rPr>
      </w:pPr>
      <w:r>
        <w:rPr>
          <w:rFonts w:hint="eastAsia" w:ascii="仿宋" w:hAnsi="仿宋" w:eastAsia="仿宋"/>
          <w:b/>
        </w:rPr>
        <w:t>三是加强日常隐患巡查及重点整治三年行动。</w:t>
      </w:r>
      <w:r>
        <w:rPr>
          <w:rFonts w:hint="eastAsia" w:ascii="仿宋" w:hAnsi="仿宋" w:eastAsia="仿宋"/>
        </w:rPr>
        <w:t>在街安监站及社区的日常隐患排查中，着重对危房、危墙及违规使用醇基燃料情况进行全面排查。针对万松园横路14号围墙存在的安全隐患，街工委书记金捷到现场实地论证，现已完全拆除墙体，彻底根除隐患。今年为“五类人员”安装独立烟感报警器25个，出资15万元对航空小路24号老旧电线进行整改；重点隐患单位圣淘沙大厦已完成消防整改，为社区的稳定营造了良好的消防安全环境。</w:t>
      </w:r>
    </w:p>
    <w:p>
      <w:pPr>
        <w:ind w:firstLine="632" w:firstLineChars="200"/>
        <w:rPr>
          <w:rFonts w:ascii="仿宋" w:hAnsi="仿宋" w:eastAsia="仿宋"/>
        </w:rPr>
      </w:pPr>
      <w:r>
        <w:rPr>
          <w:rFonts w:hint="eastAsia" w:ascii="仿宋" w:hAnsi="仿宋" w:eastAsia="仿宋"/>
          <w:b/>
        </w:rPr>
        <w:t>四是加强对特种设备监管。</w:t>
      </w:r>
      <w:r>
        <w:rPr>
          <w:rFonts w:hint="eastAsia" w:ascii="仿宋" w:hAnsi="仿宋" w:eastAsia="仿宋"/>
        </w:rPr>
        <w:t>全年检查特种设备使用单位128家,抽查特种设备298部。为加强各单位疫情后特种设备安全检查和维护保养工作,街安监站对辖区内各复工复产单位及时下发《关于复工复产单位做好特种备安全管理工作的通知》，要求各单位须按规定做好特种设备安全工作,并对商场、公园、学校等重点单位进行监督检查，杜绝设备“带病”运行。在加大特种设备安全宣传工作的同时，同第三方检测机构对辖区内特种设备维护保养工作进行抽查，针对存在的隐患问题，责令整改并下达监察指令。</w:t>
      </w:r>
    </w:p>
    <w:p>
      <w:pPr>
        <w:ind w:firstLine="632" w:firstLineChars="200"/>
        <w:rPr>
          <w:rFonts w:ascii="仿宋" w:hAnsi="仿宋" w:eastAsia="仿宋"/>
        </w:rPr>
      </w:pPr>
      <w:r>
        <w:rPr>
          <w:rFonts w:hint="eastAsia" w:ascii="仿宋" w:hAnsi="仿宋" w:eastAsia="仿宋"/>
          <w:b/>
        </w:rPr>
        <w:t>五是加强燃气安全巡查监管。</w:t>
      </w:r>
      <w:r>
        <w:rPr>
          <w:rFonts w:hint="eastAsia" w:ascii="仿宋" w:hAnsi="仿宋" w:eastAsia="仿宋"/>
        </w:rPr>
        <w:t>针对全市多起煤气罐爆燃事件，举一反三，坚持每月在不同社区开展燃气安全宣传活动，今年集中开展宣传活动15次。每月由分管领导带领执法队组织2—4次夜查，重点查气罐是否贴有二维码、是否与真实信息一致，收缴违规煤气</w:t>
      </w:r>
      <w:r>
        <w:rPr>
          <w:rFonts w:hint="eastAsia" w:ascii="仿宋" w:hAnsi="仿宋" w:eastAsia="仿宋"/>
          <w:color w:val="000000" w:themeColor="text1"/>
        </w:rPr>
        <w:t>瓶20个</w:t>
      </w:r>
      <w:r>
        <w:rPr>
          <w:rFonts w:hint="eastAsia" w:ascii="仿宋" w:hAnsi="仿宋" w:eastAsia="仿宋"/>
        </w:rPr>
        <w:t>。疫后复工复产期间及传统节日期间，公共管理办和公共安全办组织对全街15个社区的燃气供应和燃气使用情况进行了全面检查。对燃气使用行业存在的问题进行认真的研究分析，采取有针对措施，积极防范安全隐患和非法违法行为的“回潮”，将隐患消除在萌芽状态。</w:t>
      </w:r>
    </w:p>
    <w:p>
      <w:pPr>
        <w:ind w:firstLine="632" w:firstLineChars="200"/>
        <w:rPr>
          <w:rFonts w:ascii="仿宋" w:hAnsi="仿宋" w:eastAsia="仿宋"/>
        </w:rPr>
      </w:pPr>
      <w:r>
        <w:rPr>
          <w:rFonts w:hint="eastAsia" w:ascii="仿宋" w:hAnsi="仿宋" w:eastAsia="仿宋"/>
          <w:b/>
        </w:rPr>
        <w:t>六是加强房屋安全管理工作。</w:t>
      </w:r>
      <w:r>
        <w:rPr>
          <w:rFonts w:hint="eastAsia" w:ascii="仿宋" w:hAnsi="仿宋" w:eastAsia="仿宋"/>
        </w:rPr>
        <w:t>根据区住房保障管理局的相关要求，按照“逐栋不漏，真抓实查”的原则，组织15个社区分别安排专人进行巡查，加大雨雪天气的巡查力度，特别是老楼危楼重点排查，定期汇总巡查结果，填写房屋安全工作手册。组织物业公司、自助物业及全体社区工作人员按计划每周排查居民小区房屋安全、电梯养护情况、消防设施设备、车库放置易燃易爆物品、安全通道、楼道内堆物等影响安全的隐患问题进行检查，并及时整改。各社区联合物业清理杂物，为居民排除安全隐患，全年在每日巡查中排除安全隐</w:t>
      </w:r>
      <w:r>
        <w:rPr>
          <w:rFonts w:hint="eastAsia" w:ascii="仿宋" w:hAnsi="仿宋" w:eastAsia="仿宋"/>
          <w:color w:val="000000" w:themeColor="text1"/>
        </w:rPr>
        <w:t>患512</w:t>
      </w:r>
      <w:r>
        <w:rPr>
          <w:rFonts w:hint="eastAsia" w:ascii="仿宋" w:hAnsi="仿宋" w:eastAsia="仿宋"/>
        </w:rPr>
        <w:t>处。针对劲松巷安全村234号2单位1楼、万松北区51号、万松小区38栋2单元501房间、建设大道443号机场大院318栋平房存在的房屋安全隐患，街领导非常重视要求房管员每周加强巡查、监管、有新情况及时上报并及时向区房屋安全领导小组办公室进行报告，争取各方支持，进行综合协调和处置。</w:t>
      </w:r>
    </w:p>
    <w:p>
      <w:pPr>
        <w:ind w:firstLine="632" w:firstLineChars="200"/>
        <w:rPr>
          <w:rFonts w:ascii="黑体" w:hAnsi="黑体" w:eastAsia="黑体"/>
        </w:rPr>
      </w:pPr>
      <w:r>
        <w:rPr>
          <w:rFonts w:hint="eastAsia" w:ascii="黑体" w:hAnsi="黑体" w:eastAsia="黑体"/>
        </w:rPr>
        <w:t>二、存在的主要问题</w:t>
      </w:r>
    </w:p>
    <w:p>
      <w:pPr>
        <w:ind w:firstLine="632" w:firstLineChars="200"/>
        <w:rPr>
          <w:rFonts w:ascii="仿宋" w:hAnsi="仿宋" w:eastAsia="仿宋"/>
        </w:rPr>
      </w:pPr>
      <w:r>
        <w:rPr>
          <w:rFonts w:hint="eastAsia" w:ascii="仿宋" w:hAnsi="仿宋" w:eastAsia="仿宋"/>
        </w:rPr>
        <w:t>我街辖区内各类经营企业较多，老旧小区安全隐患多，彻底消除隐患难度大，整改反弹情况反复。分析存在的主要问题：</w:t>
      </w:r>
      <w:r>
        <w:rPr>
          <w:rFonts w:hint="eastAsia" w:ascii="仿宋" w:hAnsi="仿宋" w:eastAsia="仿宋"/>
          <w:b/>
        </w:rPr>
        <w:t>一是深入广泛宣传教育不精细。</w:t>
      </w:r>
      <w:r>
        <w:rPr>
          <w:rFonts w:hint="eastAsia" w:ascii="仿宋" w:hAnsi="仿宋" w:eastAsia="仿宋"/>
        </w:rPr>
        <w:t>部分企业重效益、轻安全，安全资金投入少，对职工的教育培训不扎实，对安全工作抱有侥幸心理，致使安全主体责任难以落实。部分居民安全意识还不高，安全防范技能还不强。</w:t>
      </w:r>
      <w:r>
        <w:rPr>
          <w:rFonts w:hint="eastAsia" w:ascii="仿宋" w:hAnsi="仿宋" w:eastAsia="仿宋"/>
          <w:b/>
        </w:rPr>
        <w:t>二是组织隐患排查整治不彻底。</w:t>
      </w:r>
      <w:r>
        <w:rPr>
          <w:rFonts w:hint="eastAsia" w:ascii="仿宋" w:hAnsi="仿宋" w:eastAsia="仿宋"/>
        </w:rPr>
        <w:t>发动组织社区、群众安全排查不深不细，隐患排查有死角有遗漏，说服教育不够耐心细致，部分单位、居民配合度差、隐患整治不及时，老旧社区存在的安全隐患（电线、杂物、乱停车堵塞消防通道）难根治。</w:t>
      </w:r>
      <w:r>
        <w:rPr>
          <w:rFonts w:hint="eastAsia" w:ascii="仿宋" w:hAnsi="仿宋" w:eastAsia="仿宋"/>
          <w:b/>
        </w:rPr>
        <w:t>三是重点隐患整改办法不多样。</w:t>
      </w:r>
      <w:r>
        <w:rPr>
          <w:rFonts w:hint="eastAsia" w:ascii="仿宋" w:hAnsi="仿宋" w:eastAsia="仿宋"/>
        </w:rPr>
        <w:t>针对辖区重点隐患单位隐患整改面临的维修资金不足问题，思维局限、办法不多，没有多渠道多层面争取支援。辖区内存在极少数“三合一”场所反弹，整改隐患存在较大难度，没有穷尽办法深耕细作。</w:t>
      </w:r>
    </w:p>
    <w:p>
      <w:pPr>
        <w:ind w:firstLine="632" w:firstLineChars="200"/>
        <w:rPr>
          <w:rFonts w:ascii="黑体" w:hAnsi="黑体" w:eastAsia="黑体"/>
        </w:rPr>
      </w:pPr>
      <w:r>
        <w:rPr>
          <w:rFonts w:hint="eastAsia" w:ascii="黑体" w:hAnsi="黑体" w:eastAsia="黑体"/>
        </w:rPr>
        <w:t>三、下一步工作计划</w:t>
      </w:r>
    </w:p>
    <w:p>
      <w:pPr>
        <w:ind w:firstLine="632" w:firstLineChars="200"/>
        <w:rPr>
          <w:rFonts w:ascii="仿宋" w:hAnsi="仿宋" w:eastAsia="仿宋"/>
        </w:rPr>
      </w:pPr>
      <w:r>
        <w:rPr>
          <w:rFonts w:hint="eastAsia" w:ascii="楷体" w:hAnsi="楷体" w:eastAsia="楷体"/>
          <w:b/>
        </w:rPr>
        <w:t>（一）进一步抓好队伍建设。</w:t>
      </w:r>
      <w:r>
        <w:rPr>
          <w:rFonts w:hint="eastAsia" w:ascii="仿宋" w:hAnsi="仿宋" w:eastAsia="仿宋"/>
        </w:rPr>
        <w:t>加强队伍作风建设，提高安监队伍责任意思和担当意识。坚持定期组织学习培训，提高业务能力及时更新业务知识，提高依法行政能力。完善基础台账和日常的检查执法台账，进一步完善安全生产纸质台账和电子台账，做到底数清、情况明。</w:t>
      </w:r>
    </w:p>
    <w:p>
      <w:pPr>
        <w:ind w:firstLine="632" w:firstLineChars="200"/>
        <w:rPr>
          <w:rFonts w:ascii="仿宋" w:hAnsi="仿宋" w:eastAsia="仿宋"/>
        </w:rPr>
      </w:pPr>
      <w:r>
        <w:rPr>
          <w:rFonts w:hint="eastAsia" w:ascii="楷体" w:hAnsi="楷体" w:eastAsia="楷体"/>
          <w:b/>
        </w:rPr>
        <w:t>（二）进一步抓好安全培训。</w:t>
      </w:r>
      <w:r>
        <w:rPr>
          <w:rFonts w:hint="eastAsia" w:ascii="仿宋" w:hAnsi="仿宋" w:eastAsia="仿宋"/>
        </w:rPr>
        <w:t>广泛通过广告橱窗微信微邻里等渠道扎实推进安全宣传教育活动，持续开展安全事故警示教育、安全常识普及、安全知识讲座，增强居民安全意识，提高公众参与安全管理的积极性。对生产经营单位负责人进行安全生产法律、法规的培训教育，组织好特种作业人员专业技术培训，加强应急救援演练，提高自救互救的技能，提高应急处置能力。</w:t>
      </w:r>
    </w:p>
    <w:p>
      <w:pPr>
        <w:ind w:firstLine="632" w:firstLineChars="200"/>
        <w:rPr>
          <w:rFonts w:ascii="仿宋" w:hAnsi="仿宋" w:eastAsia="仿宋"/>
        </w:rPr>
      </w:pPr>
      <w:r>
        <w:rPr>
          <w:rFonts w:hint="eastAsia" w:ascii="楷体" w:hAnsi="楷体" w:eastAsia="楷体"/>
          <w:b/>
        </w:rPr>
        <w:t>（三）进一步抓好专项整治。</w:t>
      </w:r>
      <w:r>
        <w:rPr>
          <w:rFonts w:hint="eastAsia" w:ascii="仿宋" w:hAnsi="仿宋" w:eastAsia="仿宋"/>
        </w:rPr>
        <w:t>按照“全覆盖、零容忍、严执法、重实效”的工作要求，继续深入推进大排查大整治行动，突出易发多发事故的重点区域场所、重点行业领域，重点企业、重点设备、重点岗位，推进我街安全生产专项整治三年行动落实落细。针对危险化学品（餐饮行业使用醇基燃料、液化气）隐患，以雪松路餐饮一条街为重点，联合各职能部门全面开展辖区危险化学品大排查大整治；抓住老旧小区改造契机，解决一批硬件安全隐患；联合多部门加强执法监督，消除废品回收站安全隐患。针对辖区内存在较多高层楼宇，且物业单位主体责任落实不到位的现象，重点开展专项检查、督促物业单位切实落实安全生产主体责任。针对辖区C、D级危房积极协调多部门支持，逐一消除房屋类安全隐患。</w:t>
      </w:r>
    </w:p>
    <w:p>
      <w:pPr>
        <w:ind w:firstLine="632" w:firstLineChars="200"/>
        <w:rPr>
          <w:rFonts w:ascii="仿宋" w:hAnsi="仿宋" w:eastAsia="仿宋"/>
        </w:rPr>
      </w:pPr>
      <w:r>
        <w:rPr>
          <w:rFonts w:hint="eastAsia" w:ascii="楷体" w:hAnsi="楷体" w:eastAsia="楷体"/>
          <w:b/>
        </w:rPr>
        <w:t>（四）进一步抓好应急处突。</w:t>
      </w:r>
      <w:r>
        <w:rPr>
          <w:rFonts w:hint="eastAsia" w:ascii="仿宋" w:hAnsi="仿宋" w:eastAsia="仿宋"/>
        </w:rPr>
        <w:t>加强灾害性天气、地质灾害预测预报，及时发布预警预报信息。严格落实值班值守制度，确保遇有突发情况，能够及时妥善应对处置，最大限度减少和控制危害影响。</w:t>
      </w:r>
    </w:p>
    <w:p>
      <w:pPr>
        <w:ind w:firstLine="632" w:firstLineChars="200"/>
        <w:rPr>
          <w:rFonts w:ascii="仿宋" w:hAnsi="仿宋" w:eastAsia="仿宋"/>
        </w:rPr>
      </w:pPr>
      <w:r>
        <w:rPr>
          <w:rFonts w:hint="eastAsia" w:ascii="仿宋" w:hAnsi="仿宋" w:eastAsia="仿宋"/>
        </w:rPr>
        <w:t>下一步,我街将继续遵照区委、区政府工作要求，保持高度负责的精神、严肃认真的态度、求真务实的作风，努力做好安全生产各项工作，诠释我们打造“平安万松”的决心，为全区疫情防控和经济社会发展“双胜利”营造良好安全环境。</w:t>
      </w:r>
    </w:p>
    <w:p>
      <w:pPr>
        <w:rPr>
          <w:rFonts w:ascii="仿宋" w:hAnsi="仿宋" w:eastAsia="仿宋"/>
        </w:rPr>
      </w:pPr>
    </w:p>
    <w:p>
      <w:pPr>
        <w:rPr>
          <w:rFonts w:ascii="仿宋" w:hAnsi="仿宋" w:eastAsia="仿宋"/>
        </w:rPr>
      </w:pPr>
    </w:p>
    <w:p>
      <w:pPr>
        <w:pStyle w:val="2"/>
        <w:ind w:left="0" w:leftChars="0" w:firstLine="0" w:firstLineChars="0"/>
        <w:rPr>
          <w:rFonts w:ascii="仿宋" w:hAnsi="仿宋" w:eastAsia="仿宋"/>
        </w:rPr>
      </w:pPr>
    </w:p>
    <w:p>
      <w:pPr>
        <w:ind w:firstLine="3119" w:firstLineChars="987"/>
        <w:jc w:val="center"/>
        <w:rPr>
          <w:rFonts w:ascii="仿宋" w:hAnsi="仿宋" w:eastAsia="仿宋"/>
        </w:rPr>
      </w:pPr>
      <w:r>
        <w:rPr>
          <w:rFonts w:hint="eastAsia" w:ascii="仿宋" w:hAnsi="仿宋" w:eastAsia="仿宋"/>
        </w:rPr>
        <w:t>江汉区万松街工委</w:t>
      </w:r>
    </w:p>
    <w:p>
      <w:pPr>
        <w:ind w:firstLine="3119" w:firstLineChars="987"/>
        <w:jc w:val="center"/>
        <w:rPr>
          <w:rFonts w:ascii="仿宋" w:hAnsi="仿宋" w:eastAsia="仿宋"/>
        </w:rPr>
      </w:pPr>
      <w:r>
        <w:rPr>
          <w:rFonts w:hint="eastAsia" w:ascii="仿宋" w:hAnsi="仿宋" w:eastAsia="仿宋"/>
        </w:rPr>
        <w:t>江汉区万松街办事处</w:t>
      </w:r>
    </w:p>
    <w:p>
      <w:pPr>
        <w:ind w:firstLine="3119" w:firstLineChars="987"/>
        <w:jc w:val="center"/>
        <w:rPr>
          <w:rFonts w:ascii="仿宋" w:hAnsi="仿宋" w:eastAsia="仿宋"/>
        </w:rPr>
      </w:pPr>
      <w:r>
        <w:rPr>
          <w:rFonts w:hint="eastAsia" w:ascii="仿宋" w:hAnsi="仿宋" w:eastAsia="仿宋"/>
        </w:rPr>
        <w:t>2020年12月16日</w:t>
      </w:r>
    </w:p>
    <w:p>
      <w:pPr>
        <w:rPr>
          <w:rFonts w:ascii="仿宋" w:hAnsi="仿宋" w:eastAsia="仿宋"/>
        </w:rPr>
      </w:pPr>
    </w:p>
    <w:p>
      <w:pPr>
        <w:ind w:firstLine="632" w:firstLineChars="200"/>
        <w:rPr>
          <w:rFonts w:ascii="仿宋" w:hAnsi="仿宋" w:eastAsia="仿宋"/>
        </w:rPr>
      </w:pPr>
      <w:bookmarkStart w:id="0" w:name="_GoBack"/>
      <w:bookmarkEnd w:id="0"/>
    </w:p>
    <w:sectPr>
      <w:footerReference r:id="rId3" w:type="default"/>
      <w:footerReference r:id="rId4" w:type="even"/>
      <w:pgSz w:w="11906" w:h="16838"/>
      <w:pgMar w:top="2098" w:right="1474" w:bottom="1985" w:left="1588" w:header="907" w:footer="90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320" w:rightChars="100"/>
      <w:rPr>
        <w:rStyle w:val="13"/>
        <w:rFonts w:eastAsia="宋体"/>
        <w:sz w:val="24"/>
        <w:szCs w:val="24"/>
      </w:rPr>
    </w:pPr>
    <w:r>
      <w:rPr>
        <w:rStyle w:val="13"/>
        <w:rFonts w:hint="eastAsia" w:eastAsia="宋体"/>
        <w:sz w:val="24"/>
        <w:szCs w:val="24"/>
      </w:rPr>
      <w:t xml:space="preserve">— </w:t>
    </w:r>
    <w:r>
      <w:rPr>
        <w:rFonts w:eastAsia="宋体"/>
        <w:sz w:val="24"/>
        <w:szCs w:val="24"/>
      </w:rPr>
      <w:fldChar w:fldCharType="begin"/>
    </w:r>
    <w:r>
      <w:rPr>
        <w:rStyle w:val="13"/>
        <w:rFonts w:eastAsia="宋体"/>
        <w:sz w:val="24"/>
        <w:szCs w:val="24"/>
      </w:rPr>
      <w:instrText xml:space="preserve">PAGE  </w:instrText>
    </w:r>
    <w:r>
      <w:rPr>
        <w:rFonts w:eastAsia="宋体"/>
        <w:sz w:val="24"/>
        <w:szCs w:val="24"/>
      </w:rPr>
      <w:fldChar w:fldCharType="separate"/>
    </w:r>
    <w:r>
      <w:rPr>
        <w:rStyle w:val="13"/>
        <w:rFonts w:eastAsia="宋体"/>
        <w:sz w:val="24"/>
        <w:szCs w:val="24"/>
      </w:rPr>
      <w:t>9</w:t>
    </w:r>
    <w:r>
      <w:rPr>
        <w:rFonts w:eastAsia="宋体"/>
        <w:sz w:val="24"/>
        <w:szCs w:val="24"/>
      </w:rPr>
      <w:fldChar w:fldCharType="end"/>
    </w:r>
    <w:r>
      <w:rPr>
        <w:rStyle w:val="13"/>
        <w:rFonts w:hint="eastAsia" w:eastAsia="宋体"/>
        <w:sz w:val="24"/>
        <w:szCs w:val="24"/>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059" w:y="-43"/>
      <w:ind w:left="320" w:leftChars="100"/>
      <w:rPr>
        <w:rStyle w:val="13"/>
        <w:rFonts w:eastAsia="宋体"/>
        <w:sz w:val="28"/>
        <w:szCs w:val="28"/>
      </w:rPr>
    </w:pPr>
    <w:r>
      <w:rPr>
        <w:rStyle w:val="13"/>
        <w:rFonts w:hint="eastAsia" w:eastAsia="宋体"/>
        <w:sz w:val="28"/>
        <w:szCs w:val="28"/>
      </w:rPr>
      <w:t xml:space="preserve">— </w:t>
    </w:r>
    <w:r>
      <w:rPr>
        <w:rFonts w:eastAsia="宋体"/>
        <w:sz w:val="28"/>
        <w:szCs w:val="28"/>
      </w:rPr>
      <w:fldChar w:fldCharType="begin"/>
    </w:r>
    <w:r>
      <w:rPr>
        <w:rStyle w:val="13"/>
        <w:rFonts w:eastAsia="宋体"/>
        <w:sz w:val="28"/>
        <w:szCs w:val="28"/>
      </w:rPr>
      <w:instrText xml:space="preserve">PAGE  </w:instrText>
    </w:r>
    <w:r>
      <w:rPr>
        <w:rFonts w:eastAsia="宋体"/>
        <w:sz w:val="28"/>
        <w:szCs w:val="28"/>
      </w:rPr>
      <w:fldChar w:fldCharType="separate"/>
    </w:r>
    <w:r>
      <w:rPr>
        <w:rStyle w:val="13"/>
        <w:rFonts w:eastAsia="宋体"/>
        <w:sz w:val="28"/>
        <w:szCs w:val="28"/>
      </w:rPr>
      <w:t>6</w:t>
    </w:r>
    <w:r>
      <w:rPr>
        <w:rFonts w:eastAsia="宋体"/>
        <w:sz w:val="28"/>
        <w:szCs w:val="28"/>
      </w:rPr>
      <w:fldChar w:fldCharType="end"/>
    </w:r>
    <w:r>
      <w:rPr>
        <w:rStyle w:val="13"/>
        <w:rFonts w:hint="eastAsia" w:eastAsia="宋体"/>
        <w:sz w:val="28"/>
        <w:szCs w:val="28"/>
      </w:rPr>
      <w:t xml:space="preserve"> —</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02A9"/>
    <w:rsid w:val="00035771"/>
    <w:rsid w:val="000A6300"/>
    <w:rsid w:val="000B660D"/>
    <w:rsid w:val="000D2B1D"/>
    <w:rsid w:val="000D7179"/>
    <w:rsid w:val="00103EB6"/>
    <w:rsid w:val="001131E9"/>
    <w:rsid w:val="00117F60"/>
    <w:rsid w:val="00121AD9"/>
    <w:rsid w:val="00151975"/>
    <w:rsid w:val="0015386F"/>
    <w:rsid w:val="00157403"/>
    <w:rsid w:val="001634A4"/>
    <w:rsid w:val="001858A7"/>
    <w:rsid w:val="001A321B"/>
    <w:rsid w:val="001B2B2F"/>
    <w:rsid w:val="001E5E51"/>
    <w:rsid w:val="001F2606"/>
    <w:rsid w:val="00201460"/>
    <w:rsid w:val="002059D3"/>
    <w:rsid w:val="00267F17"/>
    <w:rsid w:val="002B0FC3"/>
    <w:rsid w:val="002B52A8"/>
    <w:rsid w:val="002F0BA0"/>
    <w:rsid w:val="002F2C15"/>
    <w:rsid w:val="00335400"/>
    <w:rsid w:val="003502A9"/>
    <w:rsid w:val="003B1B61"/>
    <w:rsid w:val="003E257C"/>
    <w:rsid w:val="003F4DC6"/>
    <w:rsid w:val="00403447"/>
    <w:rsid w:val="0046496C"/>
    <w:rsid w:val="004D1489"/>
    <w:rsid w:val="00502995"/>
    <w:rsid w:val="0050630E"/>
    <w:rsid w:val="00535FE6"/>
    <w:rsid w:val="005443BA"/>
    <w:rsid w:val="00560E36"/>
    <w:rsid w:val="00566F51"/>
    <w:rsid w:val="0057582B"/>
    <w:rsid w:val="005A182A"/>
    <w:rsid w:val="005B6222"/>
    <w:rsid w:val="005C76E8"/>
    <w:rsid w:val="005D5679"/>
    <w:rsid w:val="005E09B5"/>
    <w:rsid w:val="005E1046"/>
    <w:rsid w:val="005E3F2D"/>
    <w:rsid w:val="006063CB"/>
    <w:rsid w:val="00654F29"/>
    <w:rsid w:val="006E56FB"/>
    <w:rsid w:val="00720440"/>
    <w:rsid w:val="007248F6"/>
    <w:rsid w:val="0074636D"/>
    <w:rsid w:val="00794034"/>
    <w:rsid w:val="0079486A"/>
    <w:rsid w:val="007B04CB"/>
    <w:rsid w:val="007C5288"/>
    <w:rsid w:val="007D43F1"/>
    <w:rsid w:val="00802697"/>
    <w:rsid w:val="008522C7"/>
    <w:rsid w:val="008721BF"/>
    <w:rsid w:val="00873FF0"/>
    <w:rsid w:val="00885AB4"/>
    <w:rsid w:val="00890150"/>
    <w:rsid w:val="008B3D6E"/>
    <w:rsid w:val="008D12ED"/>
    <w:rsid w:val="008D7590"/>
    <w:rsid w:val="008E4791"/>
    <w:rsid w:val="008F01DA"/>
    <w:rsid w:val="00903161"/>
    <w:rsid w:val="00942173"/>
    <w:rsid w:val="00943E70"/>
    <w:rsid w:val="009466B8"/>
    <w:rsid w:val="0097126C"/>
    <w:rsid w:val="009750B6"/>
    <w:rsid w:val="0097796A"/>
    <w:rsid w:val="009A2668"/>
    <w:rsid w:val="009B3925"/>
    <w:rsid w:val="009D2A8F"/>
    <w:rsid w:val="00A0011A"/>
    <w:rsid w:val="00A315BC"/>
    <w:rsid w:val="00AB0E54"/>
    <w:rsid w:val="00AE1BE9"/>
    <w:rsid w:val="00B14EC9"/>
    <w:rsid w:val="00B22D73"/>
    <w:rsid w:val="00B26339"/>
    <w:rsid w:val="00B41C00"/>
    <w:rsid w:val="00B478FC"/>
    <w:rsid w:val="00B50D67"/>
    <w:rsid w:val="00BB635F"/>
    <w:rsid w:val="00BC7BBC"/>
    <w:rsid w:val="00BD2F77"/>
    <w:rsid w:val="00BE3389"/>
    <w:rsid w:val="00BE6024"/>
    <w:rsid w:val="00C269DA"/>
    <w:rsid w:val="00C36C7E"/>
    <w:rsid w:val="00C50E91"/>
    <w:rsid w:val="00C801C0"/>
    <w:rsid w:val="00C8611B"/>
    <w:rsid w:val="00CC090B"/>
    <w:rsid w:val="00D02ABA"/>
    <w:rsid w:val="00D040A7"/>
    <w:rsid w:val="00D35FEF"/>
    <w:rsid w:val="00D56CFF"/>
    <w:rsid w:val="00DA7B82"/>
    <w:rsid w:val="00DC215D"/>
    <w:rsid w:val="00DD722F"/>
    <w:rsid w:val="00DE1233"/>
    <w:rsid w:val="00E26099"/>
    <w:rsid w:val="00E50127"/>
    <w:rsid w:val="00E86A99"/>
    <w:rsid w:val="00EA46EE"/>
    <w:rsid w:val="00EB3E78"/>
    <w:rsid w:val="00EC3D37"/>
    <w:rsid w:val="00EC6EE1"/>
    <w:rsid w:val="00EC7AB3"/>
    <w:rsid w:val="00EF71F5"/>
    <w:rsid w:val="00F15EBC"/>
    <w:rsid w:val="00F23E08"/>
    <w:rsid w:val="00F24D85"/>
    <w:rsid w:val="00F253A0"/>
    <w:rsid w:val="00F379BD"/>
    <w:rsid w:val="00FB5B82"/>
    <w:rsid w:val="00FC4BBA"/>
    <w:rsid w:val="00FD1A88"/>
    <w:rsid w:val="00FF0A48"/>
    <w:rsid w:val="017C25DB"/>
    <w:rsid w:val="032B17DF"/>
    <w:rsid w:val="035D41E2"/>
    <w:rsid w:val="03EA1C9E"/>
    <w:rsid w:val="046262C5"/>
    <w:rsid w:val="04922F40"/>
    <w:rsid w:val="04A25DF6"/>
    <w:rsid w:val="04E467E3"/>
    <w:rsid w:val="058626D0"/>
    <w:rsid w:val="05B27CE5"/>
    <w:rsid w:val="05CD305C"/>
    <w:rsid w:val="06D310BA"/>
    <w:rsid w:val="06DB2106"/>
    <w:rsid w:val="06E64454"/>
    <w:rsid w:val="08B344BC"/>
    <w:rsid w:val="0A79527D"/>
    <w:rsid w:val="0A7B0CEA"/>
    <w:rsid w:val="0B4B7390"/>
    <w:rsid w:val="0C3D2EBA"/>
    <w:rsid w:val="0CE50185"/>
    <w:rsid w:val="0E1E65A3"/>
    <w:rsid w:val="0E6A0904"/>
    <w:rsid w:val="0EBA4E63"/>
    <w:rsid w:val="0EC94645"/>
    <w:rsid w:val="0F083B79"/>
    <w:rsid w:val="112978B8"/>
    <w:rsid w:val="11561795"/>
    <w:rsid w:val="11D23875"/>
    <w:rsid w:val="134A449D"/>
    <w:rsid w:val="13AE1B35"/>
    <w:rsid w:val="15C90F57"/>
    <w:rsid w:val="17C40C32"/>
    <w:rsid w:val="184749A0"/>
    <w:rsid w:val="1929478B"/>
    <w:rsid w:val="1B40095D"/>
    <w:rsid w:val="1CB7323E"/>
    <w:rsid w:val="1DA70B17"/>
    <w:rsid w:val="1EB70C1A"/>
    <w:rsid w:val="1FB60C7E"/>
    <w:rsid w:val="20FA3303"/>
    <w:rsid w:val="210E03B7"/>
    <w:rsid w:val="214730E8"/>
    <w:rsid w:val="2351536F"/>
    <w:rsid w:val="23E221B1"/>
    <w:rsid w:val="2409650D"/>
    <w:rsid w:val="253D3087"/>
    <w:rsid w:val="26786460"/>
    <w:rsid w:val="27053BB1"/>
    <w:rsid w:val="28C305F6"/>
    <w:rsid w:val="29B15105"/>
    <w:rsid w:val="29B730B0"/>
    <w:rsid w:val="2A2968F7"/>
    <w:rsid w:val="2A7C503C"/>
    <w:rsid w:val="2A80049E"/>
    <w:rsid w:val="2F1233CE"/>
    <w:rsid w:val="302E6B85"/>
    <w:rsid w:val="303529BF"/>
    <w:rsid w:val="3056295B"/>
    <w:rsid w:val="345B23A6"/>
    <w:rsid w:val="34C37946"/>
    <w:rsid w:val="3731415D"/>
    <w:rsid w:val="38617BE9"/>
    <w:rsid w:val="393152D3"/>
    <w:rsid w:val="3A0450B1"/>
    <w:rsid w:val="3A632AAE"/>
    <w:rsid w:val="3A9D5479"/>
    <w:rsid w:val="3C5D298C"/>
    <w:rsid w:val="3D3C3E0D"/>
    <w:rsid w:val="3E1349D5"/>
    <w:rsid w:val="3EEB50A8"/>
    <w:rsid w:val="3EF168C4"/>
    <w:rsid w:val="3F165C93"/>
    <w:rsid w:val="400B3AC6"/>
    <w:rsid w:val="40681E0F"/>
    <w:rsid w:val="414365D2"/>
    <w:rsid w:val="41AF3248"/>
    <w:rsid w:val="420F2E61"/>
    <w:rsid w:val="42651EF5"/>
    <w:rsid w:val="429D7B1C"/>
    <w:rsid w:val="43035126"/>
    <w:rsid w:val="43993E87"/>
    <w:rsid w:val="44826B1B"/>
    <w:rsid w:val="44C27B85"/>
    <w:rsid w:val="44C71D03"/>
    <w:rsid w:val="44D5270E"/>
    <w:rsid w:val="45894EC1"/>
    <w:rsid w:val="465365B4"/>
    <w:rsid w:val="46EF4B3B"/>
    <w:rsid w:val="472E0CDB"/>
    <w:rsid w:val="475D39DA"/>
    <w:rsid w:val="4C360867"/>
    <w:rsid w:val="4D7230E7"/>
    <w:rsid w:val="4DF716FA"/>
    <w:rsid w:val="4E322B44"/>
    <w:rsid w:val="4E844285"/>
    <w:rsid w:val="4EFC5E20"/>
    <w:rsid w:val="4F8770FB"/>
    <w:rsid w:val="500C7E33"/>
    <w:rsid w:val="51BE403A"/>
    <w:rsid w:val="52F8769F"/>
    <w:rsid w:val="54A9037A"/>
    <w:rsid w:val="54C338C0"/>
    <w:rsid w:val="555C79C3"/>
    <w:rsid w:val="578C0D73"/>
    <w:rsid w:val="5955236C"/>
    <w:rsid w:val="5D065AEE"/>
    <w:rsid w:val="5E9F667D"/>
    <w:rsid w:val="5EEB3B82"/>
    <w:rsid w:val="5F686DAB"/>
    <w:rsid w:val="60056AB3"/>
    <w:rsid w:val="60A6085A"/>
    <w:rsid w:val="61090C65"/>
    <w:rsid w:val="616D07B8"/>
    <w:rsid w:val="61E32CFE"/>
    <w:rsid w:val="627F4239"/>
    <w:rsid w:val="630E2425"/>
    <w:rsid w:val="64EB09DC"/>
    <w:rsid w:val="6562113F"/>
    <w:rsid w:val="656D7404"/>
    <w:rsid w:val="66DB7235"/>
    <w:rsid w:val="68851921"/>
    <w:rsid w:val="6A6235FC"/>
    <w:rsid w:val="6B5451D6"/>
    <w:rsid w:val="6B9A338D"/>
    <w:rsid w:val="6E494B9C"/>
    <w:rsid w:val="6EB766F8"/>
    <w:rsid w:val="6F242FC0"/>
    <w:rsid w:val="721C6E75"/>
    <w:rsid w:val="724311EB"/>
    <w:rsid w:val="73F519A1"/>
    <w:rsid w:val="74396BFE"/>
    <w:rsid w:val="750A0D8E"/>
    <w:rsid w:val="75515CCF"/>
    <w:rsid w:val="75BE4F47"/>
    <w:rsid w:val="760F5377"/>
    <w:rsid w:val="763A76CE"/>
    <w:rsid w:val="790262C1"/>
    <w:rsid w:val="79275416"/>
    <w:rsid w:val="7CB6791F"/>
    <w:rsid w:val="7F12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imes New Roman"/>
      <w:kern w:val="2"/>
      <w:sz w:val="32"/>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Times New Roman" w:hAnsi="Times New Roman" w:eastAsia="仿宋"/>
    </w:rPr>
  </w:style>
  <w:style w:type="paragraph" w:styleId="5">
    <w:name w:val="Date"/>
    <w:basedOn w:val="1"/>
    <w:next w:val="1"/>
    <w:link w:val="18"/>
    <w:semiHidden/>
    <w:unhideWhenUsed/>
    <w:qFormat/>
    <w:uiPriority w:val="99"/>
    <w:pPr>
      <w:ind w:left="100" w:leftChars="2500"/>
    </w:pPr>
  </w:style>
  <w:style w:type="paragraph" w:styleId="6">
    <w:name w:val="Body Text Indent 2"/>
    <w:basedOn w:val="1"/>
    <w:link w:val="16"/>
    <w:qFormat/>
    <w:uiPriority w:val="0"/>
    <w:pPr>
      <w:spacing w:after="120" w:line="480" w:lineRule="auto"/>
      <w:ind w:left="420" w:leftChars="200"/>
    </w:pPr>
    <w:rPr>
      <w:rFonts w:ascii="Times New Roman" w:hAnsi="Times New Roman" w:eastAsia="宋体" w:cstheme="minorBidi"/>
      <w:sz w:val="21"/>
      <w:szCs w:val="22"/>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eastAsia="宋体" w:cs="宋体"/>
      <w:kern w:val="0"/>
      <w:sz w:val="24"/>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UserStyle_0"/>
    <w:basedOn w:val="1"/>
    <w:next w:val="1"/>
    <w:qFormat/>
    <w:uiPriority w:val="0"/>
    <w:pPr>
      <w:ind w:firstLine="200" w:firstLineChars="200"/>
      <w:jc w:val="left"/>
      <w:textAlignment w:val="baseline"/>
    </w:pPr>
    <w:rPr>
      <w:rFonts w:ascii="Times New Roman" w:hAnsi="Times New Roman" w:eastAsia="仿宋_GB2312"/>
      <w:sz w:val="21"/>
    </w:rPr>
  </w:style>
  <w:style w:type="character" w:customStyle="1" w:styleId="15">
    <w:name w:val="正文文本缩进 2 Char"/>
    <w:link w:val="6"/>
    <w:qFormat/>
    <w:uiPriority w:val="0"/>
    <w:rPr>
      <w:rFonts w:ascii="Times New Roman" w:hAnsi="Times New Roman" w:eastAsia="宋体"/>
      <w:sz w:val="21"/>
    </w:rPr>
  </w:style>
  <w:style w:type="character" w:customStyle="1" w:styleId="16">
    <w:name w:val="正文文本缩进 2 Char1"/>
    <w:basedOn w:val="11"/>
    <w:link w:val="6"/>
    <w:semiHidden/>
    <w:qFormat/>
    <w:uiPriority w:val="99"/>
    <w:rPr>
      <w:rFonts w:ascii="宋体" w:hAnsi="宋体" w:eastAsia="方正仿宋_GBK" w:cs="Times New Roman"/>
      <w:szCs w:val="24"/>
    </w:rPr>
  </w:style>
  <w:style w:type="character" w:customStyle="1" w:styleId="17">
    <w:name w:val="页脚 Char"/>
    <w:basedOn w:val="11"/>
    <w:link w:val="7"/>
    <w:qFormat/>
    <w:uiPriority w:val="0"/>
    <w:rPr>
      <w:rFonts w:ascii="宋体" w:hAnsi="宋体" w:eastAsia="方正仿宋_GBK" w:cs="Times New Roman"/>
      <w:sz w:val="18"/>
      <w:szCs w:val="18"/>
    </w:rPr>
  </w:style>
  <w:style w:type="character" w:customStyle="1" w:styleId="18">
    <w:name w:val="日期 Char"/>
    <w:basedOn w:val="11"/>
    <w:link w:val="5"/>
    <w:semiHidden/>
    <w:qFormat/>
    <w:uiPriority w:val="99"/>
    <w:rPr>
      <w:rFonts w:ascii="宋体" w:hAnsi="宋体" w:eastAsia="方正仿宋_GBK" w:cs="Times New Roman"/>
      <w:szCs w:val="24"/>
    </w:rPr>
  </w:style>
  <w:style w:type="character" w:customStyle="1" w:styleId="19">
    <w:name w:val="页眉 Char"/>
    <w:basedOn w:val="11"/>
    <w:link w:val="8"/>
    <w:semiHidden/>
    <w:qFormat/>
    <w:uiPriority w:val="99"/>
    <w:rPr>
      <w:rFonts w:ascii="宋体" w:hAnsi="宋体" w:eastAsia="方正仿宋_GBK"/>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736</Words>
  <Characters>4197</Characters>
  <Lines>34</Lines>
  <Paragraphs>9</Paragraphs>
  <TotalTime>0</TotalTime>
  <ScaleCrop>false</ScaleCrop>
  <LinksUpToDate>false</LinksUpToDate>
  <CharactersWithSpaces>4924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2020-12-17T02:53:00Z</dcterms:created>
  <dc:creator>Administrator</dc:creator>
  <cp:lastModifiedBy>VON</cp:lastModifiedBy>
  <cp:lastPrinted>2019-12-23T07:02:00Z</cp:lastPrinted>
  <dcterms:modified xsi:type="dcterms:W3CDTF">2021-09-10T07:28:30Z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