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4F33" w14:textId="01D00875" w:rsidR="00253F8C" w:rsidRPr="0039073C" w:rsidRDefault="00000000" w:rsidP="0039073C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39073C">
        <w:rPr>
          <w:rFonts w:ascii="方正小标宋简体" w:eastAsia="方正小标宋简体" w:hAnsi="宋体" w:cs="宋体" w:hint="eastAsia"/>
          <w:sz w:val="44"/>
          <w:szCs w:val="44"/>
        </w:rPr>
        <w:t>万松街道202</w:t>
      </w:r>
      <w:r w:rsidR="002A3E28" w:rsidRPr="0039073C">
        <w:rPr>
          <w:rFonts w:ascii="方正小标宋简体" w:eastAsia="方正小标宋简体" w:hAnsi="宋体" w:cs="宋体" w:hint="eastAsia"/>
          <w:sz w:val="44"/>
          <w:szCs w:val="44"/>
        </w:rPr>
        <w:t>4</w:t>
      </w:r>
      <w:r w:rsidRPr="0039073C">
        <w:rPr>
          <w:rFonts w:ascii="方正小标宋简体" w:eastAsia="方正小标宋简体" w:hAnsi="宋体" w:cs="宋体" w:hint="eastAsia"/>
          <w:sz w:val="44"/>
          <w:szCs w:val="44"/>
        </w:rPr>
        <w:t>年社会保障工作任务清单</w:t>
      </w:r>
    </w:p>
    <w:p w14:paraId="6AD240CD" w14:textId="77777777" w:rsidR="00253F8C" w:rsidRDefault="00253F8C" w:rsidP="0039073C">
      <w:pPr>
        <w:spacing w:line="560" w:lineRule="exact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2BDFDBC1" w14:textId="393C3252" w:rsidR="001F7CDF" w:rsidRDefault="00000000" w:rsidP="001F7C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积极开展城乡低保动态复查和新申请低保家庭核查申报工作，严格实行动态管理，切实做到应保尽保，应退尽退。抓好市区两级医疗救助政策的落实，使困难居民家庭大病住院后个人自费部分得到适当的救助。</w:t>
      </w:r>
      <w:r w:rsidR="001F7CDF" w:rsidRPr="001F7CDF">
        <w:rPr>
          <w:rFonts w:ascii="仿宋_GB2312" w:eastAsia="仿宋_GB2312"/>
          <w:sz w:val="32"/>
          <w:szCs w:val="32"/>
        </w:rPr>
        <w:t>城市低保、低保边缘户、事实无人抚养儿童、特困供养人员应保尽保</w:t>
      </w:r>
      <w:r w:rsidR="001F7CD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抓好高龄津贴、公租房租赁补贴发放和“两参”人员工资补齐工作。</w:t>
      </w:r>
    </w:p>
    <w:p w14:paraId="62BC2C34" w14:textId="760DFDF9" w:rsidR="00253F8C" w:rsidRPr="001F7CDF" w:rsidRDefault="001F7CDF" w:rsidP="001F7CD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C42E7B">
        <w:rPr>
          <w:rFonts w:eastAsia="仿宋_GB2312"/>
          <w:sz w:val="32"/>
          <w:szCs w:val="32"/>
        </w:rPr>
        <w:t>阳光家园共开展文化活动，开设棉絮画、面塑非遗体验课，邀请专业社工每周开展各类手工、音乐、知识讲座等课程。提升残疾人群众的获得感和幸福感，促进残疾人社会融入。</w:t>
      </w:r>
    </w:p>
    <w:p w14:paraId="2FC19610" w14:textId="39713867" w:rsidR="00F47D4B" w:rsidRDefault="001F7CDF" w:rsidP="0039073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00000">
        <w:rPr>
          <w:rFonts w:ascii="仿宋_GB2312" w:eastAsia="仿宋_GB2312" w:hint="eastAsia"/>
          <w:sz w:val="32"/>
          <w:szCs w:val="32"/>
        </w:rPr>
        <w:t>、落实法律法规和有关文件规定的计划生育奖励、扶助政策。落实计划生育协会重点任务和基本生育全程免费服务，推进母婴设施建设和托幼服务。</w:t>
      </w:r>
      <w:r w:rsidR="00F47D4B" w:rsidRPr="00F47D4B">
        <w:rPr>
          <w:rFonts w:ascii="仿宋_GB2312" w:eastAsia="仿宋_GB2312" w:hint="eastAsia"/>
          <w:sz w:val="32"/>
          <w:szCs w:val="32"/>
        </w:rPr>
        <w:t>全面贯彻实施生育支持政策，减轻辖区生育家庭负担，认真按照政府托育机构建设要求，跟进辖区托育机构建设，积极上门联系指导机构和幼儿园，按时上报辖区托育机构基本信息报表。全面摸排辖区新增托育位</w:t>
      </w:r>
    </w:p>
    <w:p w14:paraId="7AFEDA3D" w14:textId="21337E59" w:rsidR="00253F8C" w:rsidRDefault="001F7CDF" w:rsidP="003907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00000">
        <w:rPr>
          <w:rFonts w:ascii="仿宋_GB2312" w:eastAsia="仿宋_GB2312" w:hint="eastAsia"/>
          <w:sz w:val="32"/>
          <w:szCs w:val="32"/>
        </w:rPr>
        <w:t>、</w:t>
      </w:r>
      <w:r w:rsidR="00000000" w:rsidRPr="00F47D4B">
        <w:rPr>
          <w:rFonts w:ascii="仿宋_GB2312" w:eastAsia="仿宋_GB2312" w:hint="eastAsia"/>
          <w:sz w:val="32"/>
          <w:szCs w:val="32"/>
        </w:rPr>
        <w:t>扎实抓好养老服务工作，拓展“互联网+养老”服务模式的功能。</w:t>
      </w:r>
      <w:r w:rsidR="00F47D4B">
        <w:rPr>
          <w:rFonts w:ascii="仿宋_GB2312" w:eastAsia="仿宋_GB2312" w:hAnsi="微软雅黑" w:cs="微软雅黑" w:hint="eastAsia"/>
          <w:sz w:val="32"/>
          <w:szCs w:val="32"/>
        </w:rPr>
        <w:t>抓好家庭床位建设和上门居家服务工作</w:t>
      </w:r>
      <w:r w:rsidR="00F47D4B">
        <w:rPr>
          <w:rFonts w:ascii="仿宋_GB2312" w:eastAsia="仿宋_GB2312" w:hint="eastAsia"/>
          <w:sz w:val="32"/>
          <w:szCs w:val="32"/>
        </w:rPr>
        <w:t>，继续开展好配送餐服务。</w:t>
      </w:r>
      <w:r w:rsidR="00F47D4B" w:rsidRPr="00F47D4B">
        <w:rPr>
          <w:rFonts w:ascii="仿宋_GB2312" w:eastAsia="仿宋_GB2312" w:hint="eastAsia"/>
          <w:sz w:val="32"/>
          <w:szCs w:val="32"/>
        </w:rPr>
        <w:t>新建老年人助餐点</w:t>
      </w:r>
      <w:r w:rsidR="00F47D4B" w:rsidRPr="00F47D4B">
        <w:rPr>
          <w:rFonts w:ascii="仿宋_GB2312" w:eastAsia="仿宋_GB2312"/>
          <w:sz w:val="32"/>
          <w:szCs w:val="32"/>
        </w:rPr>
        <w:t>1个；为</w:t>
      </w:r>
      <w:r w:rsidR="00F47D4B" w:rsidRPr="00F47D4B">
        <w:rPr>
          <w:rFonts w:ascii="仿宋_GB2312" w:eastAsia="仿宋_GB2312" w:hint="eastAsia"/>
          <w:sz w:val="32"/>
          <w:szCs w:val="32"/>
        </w:rPr>
        <w:t>辖区</w:t>
      </w:r>
      <w:r w:rsidR="00F47D4B" w:rsidRPr="00F47D4B">
        <w:rPr>
          <w:rFonts w:ascii="仿宋_GB2312" w:eastAsia="仿宋_GB2312"/>
          <w:sz w:val="32"/>
          <w:szCs w:val="32"/>
        </w:rPr>
        <w:t>特殊困难</w:t>
      </w:r>
      <w:r w:rsidR="00F47D4B" w:rsidRPr="00F47D4B">
        <w:rPr>
          <w:rFonts w:ascii="仿宋_GB2312" w:eastAsia="仿宋_GB2312" w:hint="eastAsia"/>
          <w:sz w:val="32"/>
          <w:szCs w:val="32"/>
        </w:rPr>
        <w:t>老人</w:t>
      </w:r>
      <w:r w:rsidR="00F47D4B" w:rsidRPr="00F47D4B">
        <w:rPr>
          <w:rFonts w:ascii="仿宋_GB2312" w:eastAsia="仿宋_GB2312"/>
          <w:sz w:val="32"/>
          <w:szCs w:val="32"/>
        </w:rPr>
        <w:t>申请老年人居家适老化改造项目</w:t>
      </w:r>
      <w:r w:rsidR="00F47D4B" w:rsidRPr="00F47D4B">
        <w:rPr>
          <w:rFonts w:ascii="仿宋_GB2312" w:eastAsia="仿宋_GB2312" w:hint="eastAsia"/>
          <w:sz w:val="32"/>
          <w:szCs w:val="32"/>
        </w:rPr>
        <w:t>。</w:t>
      </w:r>
      <w:r w:rsidR="00000000">
        <w:rPr>
          <w:rFonts w:ascii="仿宋_GB2312" w:eastAsia="仿宋_GB2312" w:hAnsi="微软雅黑" w:cs="微软雅黑" w:hint="eastAsia"/>
          <w:sz w:val="32"/>
          <w:szCs w:val="32"/>
        </w:rPr>
        <w:t>抓好街道中心辐射式和社区嵌入式网点的运营服务工作。</w:t>
      </w:r>
      <w:r w:rsidR="00000000">
        <w:rPr>
          <w:rFonts w:ascii="仿宋_GB2312" w:eastAsia="仿宋_GB2312" w:hint="eastAsia"/>
          <w:sz w:val="32"/>
          <w:szCs w:val="32"/>
        </w:rPr>
        <w:t>整合资源，确保社区嵌入式网点全覆盖；加</w:t>
      </w:r>
      <w:r w:rsidR="00000000">
        <w:rPr>
          <w:rFonts w:ascii="仿宋_GB2312" w:eastAsia="仿宋_GB2312" w:hint="eastAsia"/>
          <w:sz w:val="32"/>
          <w:szCs w:val="32"/>
        </w:rPr>
        <w:lastRenderedPageBreak/>
        <w:t>大宣传力度，鼓励和支持楠山康养引进更多的老年人入住。</w:t>
      </w:r>
    </w:p>
    <w:p w14:paraId="57E8AF36" w14:textId="692021B9" w:rsidR="0039073C" w:rsidRDefault="001F7CDF" w:rsidP="0039073C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5、</w:t>
      </w:r>
      <w:r w:rsidR="0039073C" w:rsidRPr="0039073C">
        <w:rPr>
          <w:rFonts w:ascii="仿宋_GB2312" w:eastAsia="仿宋_GB2312" w:hAnsi="微软雅黑" w:cs="微软雅黑" w:hint="eastAsia"/>
          <w:sz w:val="32"/>
          <w:szCs w:val="32"/>
        </w:rPr>
        <w:t>完成4050的申报工作，核对申报材料，及时更新名单并跟进资金发放，做到通知到位。对于符合办理4050条件的居民进行政策普及和解读工作，帮助准备材料，积极申报。</w:t>
      </w:r>
      <w:r w:rsidR="0039073C">
        <w:rPr>
          <w:rFonts w:ascii="仿宋_GB2312" w:eastAsia="仿宋_GB2312" w:hAnsi="微软雅黑" w:cs="微软雅黑" w:hint="eastAsia"/>
          <w:sz w:val="32"/>
          <w:szCs w:val="32"/>
        </w:rPr>
        <w:t>组织开展</w:t>
      </w:r>
      <w:r w:rsidR="0039073C" w:rsidRPr="0039073C">
        <w:rPr>
          <w:rFonts w:ascii="仿宋_GB2312" w:eastAsia="仿宋_GB2312" w:hAnsi="微软雅黑" w:cs="微软雅黑" w:hint="eastAsia"/>
          <w:sz w:val="32"/>
          <w:szCs w:val="32"/>
        </w:rPr>
        <w:t>职业技能培训</w:t>
      </w:r>
      <w:r w:rsidR="0039073C">
        <w:rPr>
          <w:rFonts w:ascii="仿宋_GB2312" w:eastAsia="仿宋_GB2312" w:hAnsi="微软雅黑" w:cs="微软雅黑" w:hint="eastAsia"/>
          <w:sz w:val="32"/>
          <w:szCs w:val="32"/>
        </w:rPr>
        <w:t>以及</w:t>
      </w:r>
      <w:r w:rsidR="0039073C" w:rsidRPr="0039073C">
        <w:rPr>
          <w:rFonts w:ascii="仿宋_GB2312" w:eastAsia="仿宋_GB2312" w:hAnsi="微软雅黑" w:cs="微软雅黑" w:hint="eastAsia"/>
          <w:sz w:val="32"/>
          <w:szCs w:val="32"/>
        </w:rPr>
        <w:t>后续简报、台账工作。</w:t>
      </w:r>
    </w:p>
    <w:p w14:paraId="6CBAB5CE" w14:textId="77777777" w:rsidR="0039073C" w:rsidRPr="002A3E28" w:rsidRDefault="0039073C" w:rsidP="0039073C">
      <w:pPr>
        <w:spacing w:line="560" w:lineRule="exact"/>
        <w:ind w:firstLineChars="200" w:firstLine="640"/>
        <w:rPr>
          <w:rFonts w:ascii="仿宋_GB2312" w:eastAsia="仿宋_GB2312" w:hAnsi="微软雅黑" w:cs="微软雅黑" w:hint="eastAsia"/>
          <w:sz w:val="32"/>
          <w:szCs w:val="32"/>
        </w:rPr>
      </w:pPr>
    </w:p>
    <w:p w14:paraId="628E71F6" w14:textId="1F5C30FD" w:rsidR="00253F8C" w:rsidRDefault="00253F8C" w:rsidP="0039073C">
      <w:pPr>
        <w:spacing w:line="560" w:lineRule="exact"/>
        <w:rPr>
          <w:rFonts w:ascii="仿宋_GB2312" w:eastAsia="仿宋_GB2312" w:hAnsi="微软雅黑" w:cs="微软雅黑" w:hint="eastAsia"/>
          <w:sz w:val="32"/>
          <w:szCs w:val="32"/>
        </w:rPr>
      </w:pPr>
    </w:p>
    <w:sectPr w:rsidR="00253F8C" w:rsidSect="0039073C">
      <w:pgSz w:w="11906" w:h="16838"/>
      <w:pgMar w:top="2098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E4D2" w14:textId="77777777" w:rsidR="00164527" w:rsidRDefault="00164527" w:rsidP="00330F0A">
      <w:r>
        <w:separator/>
      </w:r>
    </w:p>
  </w:endnote>
  <w:endnote w:type="continuationSeparator" w:id="0">
    <w:p w14:paraId="1F379F2B" w14:textId="77777777" w:rsidR="00164527" w:rsidRDefault="00164527" w:rsidP="0033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AAF3" w14:textId="77777777" w:rsidR="00164527" w:rsidRDefault="00164527" w:rsidP="00330F0A">
      <w:r>
        <w:separator/>
      </w:r>
    </w:p>
  </w:footnote>
  <w:footnote w:type="continuationSeparator" w:id="0">
    <w:p w14:paraId="145D5505" w14:textId="77777777" w:rsidR="00164527" w:rsidRDefault="00164527" w:rsidP="0033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E76612"/>
    <w:rsid w:val="00164527"/>
    <w:rsid w:val="001F7CDF"/>
    <w:rsid w:val="0022578A"/>
    <w:rsid w:val="00253F8C"/>
    <w:rsid w:val="002A3E28"/>
    <w:rsid w:val="00330F0A"/>
    <w:rsid w:val="0039073C"/>
    <w:rsid w:val="00590AD4"/>
    <w:rsid w:val="00DC710F"/>
    <w:rsid w:val="00EE3A9B"/>
    <w:rsid w:val="00F439D8"/>
    <w:rsid w:val="00F47D4B"/>
    <w:rsid w:val="00F95ABE"/>
    <w:rsid w:val="4EE76612"/>
    <w:rsid w:val="559A385C"/>
    <w:rsid w:val="646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A1C26"/>
  <w15:docId w15:val="{3B2C6519-5568-4BAB-8FFB-03398E0A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F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0F0A"/>
    <w:rPr>
      <w:kern w:val="2"/>
      <w:sz w:val="18"/>
      <w:szCs w:val="18"/>
    </w:rPr>
  </w:style>
  <w:style w:type="paragraph" w:styleId="a5">
    <w:name w:val="footer"/>
    <w:basedOn w:val="a"/>
    <w:link w:val="a6"/>
    <w:rsid w:val="0033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0F0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F7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泰旭 陈</cp:lastModifiedBy>
  <cp:revision>5</cp:revision>
  <dcterms:created xsi:type="dcterms:W3CDTF">2022-04-02T07:57:00Z</dcterms:created>
  <dcterms:modified xsi:type="dcterms:W3CDTF">2024-08-13T08:56:00Z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