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73" w:rsidRDefault="00261773" w:rsidP="00261773">
      <w:pPr>
        <w:widowControl/>
        <w:shd w:val="clear" w:color="auto" w:fill="FFFFFF"/>
        <w:jc w:val="center"/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</w:rPr>
        <w:t>2017年江汉区</w:t>
      </w:r>
      <w:r w:rsidR="005E1683"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</w:rPr>
        <w:t>预算绩效工</w:t>
      </w:r>
      <w:r w:rsidR="00301188"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</w:rPr>
        <w:t>作</w:t>
      </w:r>
      <w:r w:rsidR="005E1683"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</w:rPr>
        <w:t>开展情况说明</w:t>
      </w:r>
    </w:p>
    <w:p w:rsidR="005E1683" w:rsidRPr="005E1683" w:rsidRDefault="005E1683" w:rsidP="00261773">
      <w:pPr>
        <w:widowControl/>
        <w:shd w:val="clear" w:color="auto" w:fill="FFFFFF"/>
        <w:jc w:val="center"/>
        <w:rPr>
          <w:rFonts w:ascii="微软雅黑" w:eastAsia="微软雅黑" w:hAnsi="微软雅黑" w:cs="微软雅黑"/>
          <w:color w:val="000000"/>
          <w:sz w:val="24"/>
        </w:rPr>
      </w:pPr>
    </w:p>
    <w:p w:rsidR="00261773" w:rsidRDefault="00261773" w:rsidP="00261773">
      <w:pPr>
        <w:pStyle w:val="a3"/>
        <w:widowControl/>
        <w:shd w:val="clear" w:color="auto" w:fill="FFFFFF"/>
        <w:spacing w:before="0" w:beforeAutospacing="0" w:after="0" w:afterAutospacing="0" w:line="560" w:lineRule="atLeast"/>
        <w:ind w:left="640"/>
        <w:rPr>
          <w:rFonts w:ascii="宋体" w:hAnsi="宋体" w:cs="宋体"/>
          <w:color w:val="000000"/>
          <w:shd w:val="clear" w:color="auto" w:fill="FFFFFF"/>
        </w:rPr>
      </w:pPr>
    </w:p>
    <w:p w:rsidR="00301188" w:rsidRPr="00301188" w:rsidRDefault="00301188" w:rsidP="00301188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微软雅黑" w:hint="eastAsia"/>
          <w:color w:val="000000"/>
          <w:sz w:val="32"/>
          <w:szCs w:val="32"/>
          <w:shd w:val="clear" w:color="auto" w:fill="FFFFFF"/>
        </w:rPr>
        <w:t xml:space="preserve">    近年来，江汉区为</w:t>
      </w:r>
      <w:r w:rsidRPr="00301188">
        <w:rPr>
          <w:rFonts w:asciiTheme="majorEastAsia" w:eastAsiaTheme="majorEastAsia" w:hAnsiTheme="majorEastAsia" w:cs="微软雅黑" w:hint="eastAsia"/>
          <w:color w:val="000000"/>
          <w:sz w:val="32"/>
          <w:szCs w:val="32"/>
          <w:shd w:val="clear" w:color="auto" w:fill="FFFFFF"/>
        </w:rPr>
        <w:t>深化绩效预算管理改革，推进绩效目标和预算编制有机融合。不断完善预算编制第三方评审机制，增强预算编制的专业性、科学性。2017年对重大项目编制实行第三方评审团公开评审，同时委托专业事务所对部门预算项目绩效目标编制进行滚动评审。大力推行“点、线、面”结合、三层并进的绩效目标管理新模式，基本实现全区预算单位预算绩效目标编制全覆盖。加大预算绩效评价工作力度，进一步扩面提质，2017年我区开展绩效评价资金规模为9.6亿，同比增长5倍，2017年开展绩效评价项目支出金额占2016年项目支出决算金额比例为53%。其中：项目支出99个，部门整体支出7个，实施整体支出绩效评价占一级预算单位的14%。提交制度建设、绩效管理、项目和财务管理、工程管理等方面问题76条，优化政策、制度落实、提升绩效等改进建议70条，进一步提高了预算单位使用财政资金的绩效意识，强化了支出责任，加强评价结果对年度预算编制的反馈应用，不断提升财政资金使用效益，优化了财政支出结构，强化了预算管理。</w:t>
      </w:r>
    </w:p>
    <w:p w:rsidR="00E45495" w:rsidRPr="00301188" w:rsidRDefault="00E45495" w:rsidP="00301188">
      <w:pPr>
        <w:pStyle w:val="a3"/>
        <w:widowControl/>
        <w:shd w:val="clear" w:color="auto" w:fill="FFFFFF"/>
        <w:spacing w:before="0" w:beforeAutospacing="0" w:after="0" w:afterAutospacing="0" w:line="560" w:lineRule="atLeast"/>
        <w:rPr>
          <w:sz w:val="32"/>
          <w:szCs w:val="32"/>
        </w:rPr>
      </w:pPr>
    </w:p>
    <w:sectPr w:rsidR="00E45495" w:rsidRPr="00301188" w:rsidSect="00E4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871" w:rsidRDefault="00703871" w:rsidP="005E1683">
      <w:r>
        <w:separator/>
      </w:r>
    </w:p>
  </w:endnote>
  <w:endnote w:type="continuationSeparator" w:id="1">
    <w:p w:rsidR="00703871" w:rsidRDefault="00703871" w:rsidP="005E1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871" w:rsidRDefault="00703871" w:rsidP="005E1683">
      <w:r>
        <w:separator/>
      </w:r>
    </w:p>
  </w:footnote>
  <w:footnote w:type="continuationSeparator" w:id="1">
    <w:p w:rsidR="00703871" w:rsidRDefault="00703871" w:rsidP="005E1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C1F7C0"/>
    <w:multiLevelType w:val="singleLevel"/>
    <w:tmpl w:val="A2C1F7C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773"/>
    <w:rsid w:val="00261773"/>
    <w:rsid w:val="00301188"/>
    <w:rsid w:val="00500815"/>
    <w:rsid w:val="005E1683"/>
    <w:rsid w:val="00703871"/>
    <w:rsid w:val="00AB7DCA"/>
    <w:rsid w:val="00E4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color w:val="000000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73"/>
    <w:pPr>
      <w:widowControl w:val="0"/>
      <w:jc w:val="both"/>
    </w:pPr>
    <w:rPr>
      <w:rFonts w:ascii="Calibri" w:hAnsi="Calibri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177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5E1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1683"/>
    <w:rPr>
      <w:rFonts w:ascii="Calibri" w:hAnsi="Calibri" w:cs="Times New Roman"/>
      <w:color w:val="auto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1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1683"/>
    <w:rPr>
      <w:rFonts w:ascii="Calibri" w:hAnsi="Calibri" w:cs="Times New Roman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2018-11-22T02:28:00Z</dcterms:created>
  <dcterms:modified xsi:type="dcterms:W3CDTF">2018-11-22T02:30:00Z</dcterms:modified>
</cp:coreProperties>
</file>