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185AA">
      <w:pPr>
        <w:spacing w:line="600" w:lineRule="exact"/>
        <w:jc w:val="center"/>
        <w:rPr>
          <w:rFonts w:eastAsia="方正小标宋_GBK" w:cs="Times New Roman"/>
          <w:bCs/>
          <w:color w:val="000000" w:themeColor="text1"/>
          <w:sz w:val="44"/>
          <w:szCs w:val="44"/>
        </w:rPr>
      </w:pPr>
      <w:r>
        <w:rPr>
          <w:rFonts w:hint="eastAsia" w:eastAsia="方正小标宋_GBK" w:cs="Times New Roman"/>
          <w:bCs/>
          <w:color w:val="000000" w:themeColor="text1"/>
          <w:sz w:val="44"/>
          <w:szCs w:val="44"/>
        </w:rPr>
        <w:t>江汉区青年路372号片（一期）旧城改建</w:t>
      </w:r>
    </w:p>
    <w:p w14:paraId="3000E2C3">
      <w:pPr>
        <w:spacing w:line="600" w:lineRule="exact"/>
        <w:jc w:val="center"/>
        <w:rPr>
          <w:rFonts w:eastAsia="方正小标宋_GBK" w:cs="Times New Roman"/>
          <w:bCs/>
          <w:color w:val="000000" w:themeColor="text1"/>
          <w:sz w:val="44"/>
          <w:szCs w:val="44"/>
        </w:rPr>
      </w:pPr>
      <w:r>
        <w:rPr>
          <w:rFonts w:hint="eastAsia" w:eastAsia="方正小标宋_GBK" w:cs="Times New Roman"/>
          <w:bCs/>
          <w:color w:val="000000" w:themeColor="text1"/>
          <w:sz w:val="44"/>
          <w:szCs w:val="44"/>
        </w:rPr>
        <w:t>项目房屋征收补偿方案</w:t>
      </w:r>
    </w:p>
    <w:p w14:paraId="6793BA2E">
      <w:pPr>
        <w:spacing w:line="600" w:lineRule="exact"/>
        <w:jc w:val="center"/>
        <w:rPr>
          <w:rFonts w:eastAsia="方正楷体_GBK" w:cs="方正楷体_GBK"/>
          <w:bCs/>
          <w:color w:val="000000" w:themeColor="text1"/>
        </w:rPr>
      </w:pPr>
      <w:r>
        <w:rPr>
          <w:rFonts w:hint="eastAsia" w:eastAsia="方正楷体_GBK" w:cs="方正楷体_GBK"/>
          <w:bCs/>
          <w:color w:val="000000" w:themeColor="text1"/>
        </w:rPr>
        <w:t>（征求意见稿）</w:t>
      </w:r>
    </w:p>
    <w:p w14:paraId="6DFDEC88">
      <w:pPr>
        <w:spacing w:line="600" w:lineRule="exact"/>
        <w:jc w:val="center"/>
        <w:rPr>
          <w:rFonts w:eastAsia="方正楷体_GBK" w:cs="方正楷体_GBK"/>
          <w:b/>
          <w:color w:val="000000" w:themeColor="text1"/>
        </w:rPr>
      </w:pPr>
    </w:p>
    <w:p w14:paraId="5B7B4331">
      <w:pPr>
        <w:spacing w:line="600" w:lineRule="exact"/>
        <w:ind w:firstLine="640" w:firstLineChars="200"/>
        <w:rPr>
          <w:rFonts w:cs="Times New Roman"/>
          <w:color w:val="000000" w:themeColor="text1"/>
        </w:rPr>
      </w:pPr>
      <w:r>
        <w:rPr>
          <w:rFonts w:hint="eastAsia"/>
          <w:color w:val="000000" w:themeColor="text1"/>
        </w:rPr>
        <w:t>根据《国有土地上房屋征收与补偿条例》（国务院令第590号）、《湖北</w:t>
      </w:r>
      <w:r>
        <w:rPr>
          <w:rFonts w:hint="eastAsia"/>
          <w:color w:val="000000" w:themeColor="text1"/>
          <w:spacing w:val="-7"/>
        </w:rPr>
        <w:t>省国有土地上房屋征收与补偿实施办法》（湖北省人民政府令第380号）、《武汉市国有土地上房屋征收与补偿实施办法》（武汉市人民政府令第234号公布，武汉市人民政府令第322号修订）等相关规定以及《市人民政府关于印发&lt;武汉市国有土地上房屋征收与补偿操作指引&gt;的通知》（武政规〔2023〕7号）相关要求，江汉区青年路372号片（一期）旧城改建项目已取得武汉市江汉区自然资源和城乡建设局核发的《关于江汉区青年路372号片的规划意见》（江自然资建函[2025]</w:t>
      </w:r>
      <w:r>
        <w:rPr>
          <w:rFonts w:hint="eastAsia"/>
          <w:color w:val="000000" w:themeColor="text1"/>
          <w:spacing w:val="-7"/>
          <w:u w:val="single"/>
        </w:rPr>
        <w:t xml:space="preserve"> </w:t>
      </w:r>
      <w:r>
        <w:rPr>
          <w:rFonts w:hint="eastAsia"/>
          <w:color w:val="000000" w:themeColor="text1"/>
          <w:spacing w:val="-7"/>
        </w:rPr>
        <w:t>3号）。按照国务院、省、市关于征收补偿安置相关规定，江汉区人民政府拟对江汉区青年路372号片（一期）旧城改建项目</w:t>
      </w:r>
      <w:r>
        <w:rPr>
          <w:rFonts w:hint="eastAsia"/>
          <w:color w:val="000000" w:themeColor="text1"/>
        </w:rPr>
        <w:t>用地范围内国有土地上房屋实施征收。为依法保障被征收人合法权益，积极推进房屋征收工作，现将该项目房屋征收补偿方案公布如下：</w:t>
      </w:r>
    </w:p>
    <w:p w14:paraId="180E0493">
      <w:pPr>
        <w:spacing w:before="223" w:beforeLines="50" w:after="223" w:afterLines="50" w:line="600" w:lineRule="exact"/>
        <w:jc w:val="center"/>
        <w:rPr>
          <w:rFonts w:cs="Times New Roman"/>
          <w:color w:val="000000" w:themeColor="text1"/>
        </w:rPr>
      </w:pPr>
      <w:r>
        <w:rPr>
          <w:rFonts w:hint="eastAsia" w:eastAsia="黑体" w:cs="Times New Roman"/>
          <w:color w:val="000000" w:themeColor="text1"/>
        </w:rPr>
        <w:t>第一项  项目基本情况</w:t>
      </w:r>
    </w:p>
    <w:p w14:paraId="4D826DB4">
      <w:pPr>
        <w:spacing w:line="600" w:lineRule="exact"/>
        <w:ind w:firstLine="640" w:firstLineChars="200"/>
        <w:rPr>
          <w:rFonts w:eastAsia="黑体" w:cs="Times New Roman"/>
          <w:color w:val="000000" w:themeColor="text1"/>
        </w:rPr>
      </w:pPr>
      <w:r>
        <w:rPr>
          <w:rFonts w:hint="eastAsia" w:eastAsia="黑体" w:cs="Times New Roman"/>
          <w:color w:val="000000" w:themeColor="text1"/>
        </w:rPr>
        <w:t>一、项目名称</w:t>
      </w:r>
    </w:p>
    <w:p w14:paraId="593CEC47">
      <w:pPr>
        <w:spacing w:line="600" w:lineRule="exact"/>
        <w:ind w:firstLine="612" w:firstLineChars="200"/>
        <w:rPr>
          <w:color w:val="000000" w:themeColor="text1"/>
        </w:rPr>
      </w:pPr>
      <w:r>
        <w:rPr>
          <w:rFonts w:hint="eastAsia"/>
          <w:color w:val="000000" w:themeColor="text1"/>
          <w:spacing w:val="-7"/>
        </w:rPr>
        <w:t>江汉区青年路372号片（一期）旧城改建房屋征收</w:t>
      </w:r>
      <w:r>
        <w:rPr>
          <w:rFonts w:hint="eastAsia"/>
          <w:color w:val="000000" w:themeColor="text1"/>
        </w:rPr>
        <w:t>项目</w:t>
      </w:r>
    </w:p>
    <w:p w14:paraId="32EBEB40">
      <w:pPr>
        <w:spacing w:line="600" w:lineRule="exact"/>
        <w:ind w:firstLine="640" w:firstLineChars="200"/>
        <w:rPr>
          <w:rFonts w:eastAsia="黑体" w:cs="Times New Roman"/>
          <w:color w:val="000000" w:themeColor="text1"/>
        </w:rPr>
      </w:pPr>
      <w:r>
        <w:rPr>
          <w:rFonts w:hint="eastAsia" w:eastAsia="黑体" w:cs="Times New Roman"/>
          <w:color w:val="000000" w:themeColor="text1"/>
        </w:rPr>
        <w:t>二、征收范围</w:t>
      </w:r>
    </w:p>
    <w:p w14:paraId="02BD706B">
      <w:pPr>
        <w:spacing w:line="600" w:lineRule="exact"/>
        <w:ind w:firstLine="640" w:firstLineChars="200"/>
        <w:jc w:val="both"/>
        <w:rPr>
          <w:color w:val="000000" w:themeColor="text1"/>
        </w:rPr>
      </w:pPr>
      <w:bookmarkStart w:id="0" w:name="OLE_LINK9"/>
      <w:bookmarkStart w:id="1" w:name="OLE_LINK8"/>
      <w:r>
        <w:rPr>
          <w:rFonts w:hint="eastAsia"/>
          <w:color w:val="000000" w:themeColor="text1"/>
        </w:rPr>
        <w:t>四至范围为:东临辉煌公寓，南临西北湖公寓，西至青年路，北至青年小路。具体详见《</w:t>
      </w:r>
      <w:r>
        <w:rPr>
          <w:rFonts w:hint="eastAsia"/>
          <w:color w:val="000000" w:themeColor="text1"/>
          <w:spacing w:val="-7"/>
        </w:rPr>
        <w:t>江汉区青年路372号片（一期）旧城改建项目</w:t>
      </w:r>
      <w:r>
        <w:rPr>
          <w:rFonts w:hint="eastAsia" w:cs="Times New Roman"/>
          <w:color w:val="000000" w:themeColor="text1"/>
        </w:rPr>
        <w:t>房屋征收</w:t>
      </w:r>
      <w:r>
        <w:rPr>
          <w:rFonts w:hint="eastAsia"/>
          <w:color w:val="000000" w:themeColor="text1"/>
        </w:rPr>
        <w:t>红线范围图》</w:t>
      </w:r>
      <w:bookmarkEnd w:id="0"/>
      <w:bookmarkEnd w:id="1"/>
      <w:r>
        <w:rPr>
          <w:rFonts w:hint="eastAsia"/>
          <w:color w:val="000000" w:themeColor="text1"/>
        </w:rPr>
        <w:t>。</w:t>
      </w:r>
    </w:p>
    <w:p w14:paraId="1B965BBA">
      <w:pPr>
        <w:spacing w:line="600" w:lineRule="exact"/>
        <w:ind w:firstLine="640" w:firstLineChars="200"/>
        <w:rPr>
          <w:rFonts w:eastAsia="黑体" w:cs="Times New Roman"/>
          <w:color w:val="000000" w:themeColor="text1"/>
        </w:rPr>
      </w:pPr>
      <w:r>
        <w:rPr>
          <w:rFonts w:hint="eastAsia" w:eastAsia="黑体" w:cs="Times New Roman"/>
          <w:color w:val="000000" w:themeColor="text1"/>
        </w:rPr>
        <w:t>三、房屋征收部门</w:t>
      </w:r>
    </w:p>
    <w:p w14:paraId="59711B77">
      <w:pPr>
        <w:spacing w:line="600" w:lineRule="exact"/>
        <w:ind w:firstLine="640" w:firstLineChars="200"/>
        <w:rPr>
          <w:color w:val="000000" w:themeColor="text1"/>
        </w:rPr>
      </w:pPr>
      <w:r>
        <w:rPr>
          <w:rFonts w:hint="eastAsia"/>
          <w:color w:val="000000" w:themeColor="text1"/>
        </w:rPr>
        <w:t>武汉市江汉区住房和城市更新局</w:t>
      </w:r>
    </w:p>
    <w:p w14:paraId="6D0AC3DF">
      <w:pPr>
        <w:spacing w:line="600" w:lineRule="exact"/>
        <w:ind w:firstLine="640" w:firstLineChars="200"/>
        <w:rPr>
          <w:rFonts w:eastAsia="黑体" w:cs="Times New Roman"/>
          <w:color w:val="000000" w:themeColor="text1"/>
        </w:rPr>
      </w:pPr>
      <w:r>
        <w:rPr>
          <w:rFonts w:hint="eastAsia" w:eastAsia="黑体" w:cs="Times New Roman"/>
          <w:color w:val="000000" w:themeColor="text1"/>
        </w:rPr>
        <w:t>四、房屋征收实施单位</w:t>
      </w:r>
    </w:p>
    <w:p w14:paraId="5663C618">
      <w:pPr>
        <w:spacing w:line="600" w:lineRule="exact"/>
        <w:ind w:firstLine="640" w:firstLineChars="200"/>
        <w:rPr>
          <w:color w:val="000000" w:themeColor="text1"/>
        </w:rPr>
      </w:pPr>
      <w:r>
        <w:rPr>
          <w:rFonts w:hint="eastAsia"/>
          <w:color w:val="000000" w:themeColor="text1"/>
        </w:rPr>
        <w:t>武汉市江汉区人民政府常青街道办事处</w:t>
      </w:r>
    </w:p>
    <w:p w14:paraId="07E7A9A0">
      <w:pPr>
        <w:spacing w:line="600" w:lineRule="exact"/>
        <w:ind w:firstLine="640" w:firstLineChars="200"/>
        <w:rPr>
          <w:rFonts w:eastAsia="黑体" w:cs="Times New Roman"/>
          <w:color w:val="000000" w:themeColor="text1"/>
        </w:rPr>
      </w:pPr>
      <w:r>
        <w:rPr>
          <w:rFonts w:hint="eastAsia" w:eastAsia="黑体" w:cs="Times New Roman"/>
          <w:color w:val="000000" w:themeColor="text1"/>
        </w:rPr>
        <w:t>五、签约期限</w:t>
      </w:r>
    </w:p>
    <w:p w14:paraId="054A8784">
      <w:pPr>
        <w:spacing w:line="600" w:lineRule="exact"/>
        <w:ind w:firstLine="640" w:firstLineChars="200"/>
        <w:rPr>
          <w:color w:val="000000" w:themeColor="text1"/>
        </w:rPr>
      </w:pPr>
      <w:r>
        <w:rPr>
          <w:rFonts w:hint="eastAsia"/>
          <w:color w:val="000000" w:themeColor="text1"/>
        </w:rPr>
        <w:t>自被征收房屋评估结果公布之日起90天内为签订房屋征收补偿协议期限。</w:t>
      </w:r>
    </w:p>
    <w:p w14:paraId="7BCE3973">
      <w:pPr>
        <w:spacing w:line="600" w:lineRule="exact"/>
        <w:ind w:firstLine="640" w:firstLineChars="200"/>
        <w:rPr>
          <w:rFonts w:eastAsia="楷体_GB2312" w:cs="Times New Roman"/>
          <w:b/>
          <w:color w:val="000000" w:themeColor="text1"/>
        </w:rPr>
      </w:pPr>
      <w:r>
        <w:rPr>
          <w:rFonts w:hint="eastAsia" w:eastAsia="黑体" w:cs="Times New Roman"/>
          <w:color w:val="000000" w:themeColor="text1"/>
        </w:rPr>
        <w:t>六、征收范围内房屋摸底调查概况</w:t>
      </w:r>
    </w:p>
    <w:p w14:paraId="5571219C">
      <w:pPr>
        <w:spacing w:line="600" w:lineRule="exact"/>
        <w:ind w:firstLine="640" w:firstLineChars="200"/>
        <w:rPr>
          <w:color w:val="000000" w:themeColor="text1"/>
        </w:rPr>
      </w:pPr>
      <w:r>
        <w:rPr>
          <w:rFonts w:hint="eastAsia"/>
          <w:color w:val="000000" w:themeColor="text1"/>
        </w:rPr>
        <w:t>1、被征收户数 47 户；</w:t>
      </w:r>
    </w:p>
    <w:p w14:paraId="027DF10A">
      <w:pPr>
        <w:spacing w:line="600" w:lineRule="exact"/>
        <w:ind w:firstLine="640" w:firstLineChars="200"/>
        <w:rPr>
          <w:color w:val="000000" w:themeColor="text1"/>
        </w:rPr>
      </w:pPr>
      <w:r>
        <w:rPr>
          <w:rFonts w:hint="eastAsia"/>
          <w:color w:val="000000" w:themeColor="text1"/>
        </w:rPr>
        <w:t>2、被征收房屋总建筑面积约2524平方米。</w:t>
      </w:r>
    </w:p>
    <w:p w14:paraId="69670E6E">
      <w:pPr>
        <w:spacing w:line="600" w:lineRule="exact"/>
        <w:ind w:firstLine="640" w:firstLineChars="200"/>
        <w:rPr>
          <w:color w:val="000000" w:themeColor="text1"/>
        </w:rPr>
      </w:pPr>
      <w:r>
        <w:rPr>
          <w:rFonts w:hint="eastAsia"/>
          <w:color w:val="000000" w:themeColor="text1"/>
        </w:rPr>
        <w:t>最终数据以审计结果为准。</w:t>
      </w:r>
    </w:p>
    <w:p w14:paraId="33546F61">
      <w:pPr>
        <w:spacing w:line="600" w:lineRule="exact"/>
        <w:ind w:firstLine="640" w:firstLineChars="200"/>
        <w:rPr>
          <w:rFonts w:eastAsia="黑体" w:cs="Times New Roman"/>
          <w:color w:val="000000" w:themeColor="text1"/>
        </w:rPr>
      </w:pPr>
      <w:r>
        <w:rPr>
          <w:rFonts w:hint="eastAsia" w:eastAsia="黑体" w:cs="Times New Roman"/>
          <w:color w:val="000000" w:themeColor="text1"/>
        </w:rPr>
        <w:t>七、被征收人、公有房屋承租人</w:t>
      </w:r>
    </w:p>
    <w:p w14:paraId="135C3C5A">
      <w:pPr>
        <w:spacing w:line="600" w:lineRule="exact"/>
        <w:ind w:firstLine="640" w:firstLineChars="200"/>
        <w:rPr>
          <w:color w:val="000000" w:themeColor="text1"/>
        </w:rPr>
      </w:pPr>
      <w:r>
        <w:rPr>
          <w:rFonts w:hint="eastAsia"/>
          <w:color w:val="000000" w:themeColor="text1"/>
        </w:rPr>
        <w:t>房屋征收补偿协议由房屋征收部门与被征收人、公有房屋承租人签订。被征收人以征收决定公告之日合法有效的房屋权属证书登记的所有权人为准；公有房屋承租人以租用公有房屋凭证为准，租用公有房屋凭证与产权单位登记不一致的，应以登记为准。</w:t>
      </w:r>
    </w:p>
    <w:p w14:paraId="0416D00A">
      <w:pPr>
        <w:spacing w:line="600" w:lineRule="exact"/>
        <w:ind w:firstLine="640" w:firstLineChars="200"/>
        <w:rPr>
          <w:rFonts w:eastAsia="黑体" w:cs="Times New Roman"/>
          <w:color w:val="000000" w:themeColor="text1"/>
        </w:rPr>
      </w:pPr>
      <w:r>
        <w:rPr>
          <w:rFonts w:hint="eastAsia" w:eastAsia="黑体" w:cs="Times New Roman"/>
          <w:color w:val="000000" w:themeColor="text1"/>
        </w:rPr>
        <w:t>八、被征收房屋建筑面积和房屋用途认定</w:t>
      </w:r>
    </w:p>
    <w:p w14:paraId="6458F246">
      <w:pPr>
        <w:spacing w:line="600" w:lineRule="exact"/>
        <w:ind w:firstLine="640" w:firstLineChars="200"/>
        <w:rPr>
          <w:color w:val="000000" w:themeColor="text1"/>
        </w:rPr>
      </w:pPr>
      <w:r>
        <w:rPr>
          <w:rFonts w:hint="eastAsia"/>
          <w:color w:val="000000" w:themeColor="text1"/>
        </w:rPr>
        <w:t>本项目被征收房屋的建筑面积和房屋用途，以不动产登记机构颁发的房屋权属证书的记载为准；房屋权属证书未记载或者记载与房屋登记簿不一致的，除有证据证明房屋登记簿确有错误外，以房屋登记簿为准。</w:t>
      </w:r>
    </w:p>
    <w:p w14:paraId="2D339143">
      <w:pPr>
        <w:spacing w:line="600" w:lineRule="exact"/>
        <w:ind w:firstLine="640" w:firstLineChars="200"/>
        <w:rPr>
          <w:rFonts w:eastAsia="黑体" w:cs="Times New Roman"/>
          <w:color w:val="000000" w:themeColor="text1"/>
        </w:rPr>
      </w:pPr>
      <w:r>
        <w:rPr>
          <w:rFonts w:hint="eastAsia" w:eastAsia="黑体" w:cs="Times New Roman"/>
          <w:color w:val="000000" w:themeColor="text1"/>
        </w:rPr>
        <w:t>九、房屋征收评估机构选定办法</w:t>
      </w:r>
    </w:p>
    <w:p w14:paraId="6660B809">
      <w:pPr>
        <w:spacing w:line="600" w:lineRule="exact"/>
        <w:ind w:firstLine="640" w:firstLineChars="200"/>
        <w:rPr>
          <w:color w:val="000000" w:themeColor="text1"/>
        </w:rPr>
      </w:pPr>
      <w:r>
        <w:rPr>
          <w:rFonts w:hint="eastAsia"/>
          <w:color w:val="000000" w:themeColor="text1"/>
        </w:rPr>
        <w:t>本项目房地产价格评估机构由被征收人、公有房屋承租人协商选定；协商不成的，通过投票或者摇号等方式确定。</w:t>
      </w:r>
    </w:p>
    <w:p w14:paraId="7D6388AA">
      <w:pPr>
        <w:spacing w:line="600" w:lineRule="exact"/>
        <w:ind w:firstLine="640" w:firstLineChars="200"/>
        <w:rPr>
          <w:color w:val="000000" w:themeColor="text1"/>
        </w:rPr>
      </w:pPr>
      <w:r>
        <w:rPr>
          <w:rFonts w:hint="eastAsia"/>
          <w:color w:val="000000" w:themeColor="text1"/>
        </w:rPr>
        <w:t>协商选定房地产价格评估机构由房屋征收部门组织被征收人、公有房屋承租人参加；协商方式采取征求意见表的形式进行，被征收人、公有房屋承租人应当在规定期限内将征求意见表交由房屋征收部门统计、核实。</w:t>
      </w:r>
    </w:p>
    <w:p w14:paraId="30E02630">
      <w:pPr>
        <w:spacing w:line="600" w:lineRule="exact"/>
        <w:ind w:firstLine="640" w:firstLineChars="200"/>
        <w:rPr>
          <w:color w:val="000000" w:themeColor="text1"/>
        </w:rPr>
      </w:pPr>
      <w:r>
        <w:rPr>
          <w:rFonts w:hint="eastAsia"/>
          <w:color w:val="000000" w:themeColor="text1"/>
        </w:rPr>
        <w:t>在7个工作日内三分之二以上的被征收人、公有房屋承租人选择同一家房地产价格评估机构的，视为协商选定，由房屋征收部门公布协商选定结果。</w:t>
      </w:r>
    </w:p>
    <w:p w14:paraId="03B6697F">
      <w:pPr>
        <w:spacing w:line="600" w:lineRule="exact"/>
        <w:ind w:firstLine="640" w:firstLineChars="200"/>
        <w:rPr>
          <w:color w:val="000000" w:themeColor="text1"/>
        </w:rPr>
      </w:pPr>
      <w:r>
        <w:rPr>
          <w:rFonts w:hint="eastAsia"/>
          <w:color w:val="000000" w:themeColor="text1"/>
        </w:rPr>
        <w:t>7个工作日内被征收人、公有房屋承租人协商不成，采取投票方式确定房地产价格评估机构；参与投票的被征收人、公有房屋承租人人数应当不少于被征收人、公有房屋承租人总数的三分之二；参与投票的被征收人、公有房屋承租人半数以上选择同一家房地产价格评估机构的，视为投票确定。</w:t>
      </w:r>
    </w:p>
    <w:p w14:paraId="3B4490AB">
      <w:pPr>
        <w:spacing w:line="600" w:lineRule="exact"/>
        <w:ind w:firstLine="640" w:firstLineChars="200"/>
        <w:rPr>
          <w:color w:val="000000" w:themeColor="text1"/>
        </w:rPr>
      </w:pPr>
      <w:r>
        <w:rPr>
          <w:rFonts w:hint="eastAsia"/>
          <w:color w:val="000000" w:themeColor="text1"/>
        </w:rPr>
        <w:t>被征收人、公有房屋承租人经投票无法确定房地产价格评估机构的，采取摇号方式确定房地产价格评估机构。</w:t>
      </w:r>
    </w:p>
    <w:p w14:paraId="030737F0">
      <w:pPr>
        <w:spacing w:line="600" w:lineRule="exact"/>
        <w:ind w:firstLine="640" w:firstLineChars="200"/>
        <w:rPr>
          <w:color w:val="000000" w:themeColor="text1"/>
        </w:rPr>
      </w:pPr>
      <w:r>
        <w:rPr>
          <w:rFonts w:hint="eastAsia"/>
          <w:color w:val="000000" w:themeColor="text1"/>
        </w:rPr>
        <w:t>采取投票、摇号等方式确定房地产价格评估机构的，应当公开进行并由公证机构现场公证，房屋征收部门公布确定结果。</w:t>
      </w:r>
    </w:p>
    <w:p w14:paraId="44F190A2">
      <w:pPr>
        <w:spacing w:line="600" w:lineRule="exact"/>
        <w:ind w:firstLine="640" w:firstLineChars="200"/>
        <w:rPr>
          <w:rFonts w:eastAsia="黑体" w:cs="Times New Roman"/>
          <w:color w:val="000000" w:themeColor="text1"/>
        </w:rPr>
      </w:pPr>
      <w:r>
        <w:rPr>
          <w:rFonts w:hint="eastAsia" w:eastAsia="黑体" w:cs="Times New Roman"/>
          <w:color w:val="000000" w:themeColor="text1"/>
        </w:rPr>
        <w:t>十、评估时点与评估结果复核、鉴定</w:t>
      </w:r>
    </w:p>
    <w:p w14:paraId="40A73795">
      <w:pPr>
        <w:spacing w:line="600" w:lineRule="exact"/>
        <w:ind w:firstLine="640" w:firstLineChars="200"/>
        <w:rPr>
          <w:color w:val="000000" w:themeColor="text1"/>
        </w:rPr>
      </w:pPr>
      <w:r>
        <w:rPr>
          <w:rFonts w:hint="eastAsia"/>
          <w:color w:val="000000" w:themeColor="text1"/>
        </w:rPr>
        <w:t>被征收房屋的价值，由依法选定的具有相应资质的房地产价格评估机构按照《住房和城乡建设部关于印发&lt;国有土地上房屋征收评估办法&gt;的通知》（建房〔2011〕77号）评估确定，评估时点为房屋征收决定公告之日。</w:t>
      </w:r>
    </w:p>
    <w:p w14:paraId="4A36A688">
      <w:pPr>
        <w:spacing w:line="600" w:lineRule="exact"/>
        <w:ind w:firstLine="640" w:firstLineChars="200"/>
        <w:rPr>
          <w:color w:val="000000" w:themeColor="text1"/>
        </w:rPr>
      </w:pPr>
      <w:r>
        <w:rPr>
          <w:rFonts w:hint="eastAsia"/>
          <w:color w:val="000000" w:themeColor="text1"/>
        </w:rPr>
        <w:t>对房屋评估结果有异议的，应当自评估结果公告或收到评估报告之日起10个工作日内，向选定的房地产价格评估机构申请复核评估。对复核结果有异议的，应当自收到复核结果之日起10个工作日内，向市房地产估价师协会房地产价格评估专家委员会申请鉴定。</w:t>
      </w:r>
    </w:p>
    <w:p w14:paraId="23380C69">
      <w:pPr>
        <w:spacing w:line="600" w:lineRule="exact"/>
        <w:ind w:firstLine="640" w:firstLineChars="200"/>
        <w:rPr>
          <w:rFonts w:eastAsia="黑体" w:cs="Times New Roman"/>
          <w:color w:val="000000" w:themeColor="text1"/>
        </w:rPr>
      </w:pPr>
      <w:r>
        <w:rPr>
          <w:rFonts w:hint="eastAsia" w:eastAsia="黑体" w:cs="Times New Roman"/>
          <w:color w:val="000000" w:themeColor="text1"/>
        </w:rPr>
        <w:t>十一、房屋征收补偿依据的法律法规</w:t>
      </w:r>
    </w:p>
    <w:p w14:paraId="1BA21327">
      <w:pPr>
        <w:spacing w:line="600" w:lineRule="exact"/>
        <w:ind w:firstLine="640" w:firstLineChars="200"/>
        <w:rPr>
          <w:color w:val="000000" w:themeColor="text1"/>
        </w:rPr>
      </w:pPr>
      <w:r>
        <w:rPr>
          <w:rFonts w:hint="eastAsia"/>
          <w:color w:val="000000" w:themeColor="text1"/>
        </w:rPr>
        <w:t>（一）《国有土地上房屋征收与补偿条例》（国务院令第590号）</w:t>
      </w:r>
    </w:p>
    <w:p w14:paraId="3528A543">
      <w:pPr>
        <w:spacing w:line="600" w:lineRule="exact"/>
        <w:ind w:firstLine="640" w:firstLineChars="200"/>
        <w:rPr>
          <w:color w:val="000000" w:themeColor="text1"/>
        </w:rPr>
      </w:pPr>
      <w:r>
        <w:rPr>
          <w:rFonts w:hint="eastAsia"/>
          <w:color w:val="000000" w:themeColor="text1"/>
        </w:rPr>
        <w:t>（二）《湖北省国有土地上房屋征收与补偿实施办法》（湖北省人民政府令第380号）</w:t>
      </w:r>
    </w:p>
    <w:p w14:paraId="50D086E8">
      <w:pPr>
        <w:spacing w:line="600" w:lineRule="exact"/>
        <w:ind w:firstLine="640" w:firstLineChars="200"/>
        <w:rPr>
          <w:color w:val="000000" w:themeColor="text1"/>
        </w:rPr>
      </w:pPr>
      <w:r>
        <w:rPr>
          <w:rFonts w:hint="eastAsia"/>
          <w:color w:val="000000" w:themeColor="text1"/>
        </w:rPr>
        <w:t>（三）《武汉市国有土地上房屋征收与补偿实施办法》（武汉市人民政府令第234号公布，武汉市人民政府令第322号修订）</w:t>
      </w:r>
    </w:p>
    <w:p w14:paraId="57781EEA">
      <w:pPr>
        <w:spacing w:line="600" w:lineRule="exact"/>
        <w:ind w:firstLine="640" w:firstLineChars="200"/>
        <w:rPr>
          <w:color w:val="000000" w:themeColor="text1"/>
        </w:rPr>
      </w:pPr>
      <w:r>
        <w:rPr>
          <w:rFonts w:hint="eastAsia"/>
          <w:color w:val="000000" w:themeColor="text1"/>
        </w:rPr>
        <w:t>（四）《市人民政府关于印发&lt;武汉市国有土地上房屋征收与补偿操作指引&gt;的通知》（武政规〔2023〕7号）</w:t>
      </w:r>
    </w:p>
    <w:p w14:paraId="1D5F67AA">
      <w:pPr>
        <w:spacing w:line="600" w:lineRule="exact"/>
        <w:ind w:firstLine="640" w:firstLineChars="200"/>
        <w:rPr>
          <w:color w:val="000000" w:themeColor="text1"/>
        </w:rPr>
      </w:pPr>
      <w:r>
        <w:rPr>
          <w:rFonts w:hint="eastAsia"/>
          <w:color w:val="000000" w:themeColor="text1"/>
        </w:rPr>
        <w:t>（五）《住房和城乡建设部关于印发&lt;国有土地上房屋征收评估办法&gt;的通知》（建房〔2011〕77号）</w:t>
      </w:r>
    </w:p>
    <w:p w14:paraId="5A4B51C5">
      <w:pPr>
        <w:spacing w:line="600" w:lineRule="exact"/>
        <w:ind w:firstLine="640" w:firstLineChars="200"/>
        <w:rPr>
          <w:rFonts w:cs="Times New Roman"/>
          <w:color w:val="000000" w:themeColor="text1"/>
        </w:rPr>
      </w:pPr>
      <w:r>
        <w:rPr>
          <w:rFonts w:hint="eastAsia"/>
          <w:color w:val="000000" w:themeColor="text1"/>
        </w:rPr>
        <w:t>（六）其他相关法律法规</w:t>
      </w:r>
    </w:p>
    <w:p w14:paraId="61E577FA">
      <w:pPr>
        <w:spacing w:before="223" w:beforeLines="50" w:after="223" w:afterLines="50" w:line="600" w:lineRule="exact"/>
        <w:jc w:val="center"/>
        <w:rPr>
          <w:rFonts w:cs="Times New Roman"/>
          <w:color w:val="000000" w:themeColor="text1"/>
        </w:rPr>
      </w:pPr>
      <w:r>
        <w:rPr>
          <w:rFonts w:hint="eastAsia" w:eastAsia="黑体" w:cs="Times New Roman"/>
          <w:color w:val="000000" w:themeColor="text1"/>
        </w:rPr>
        <w:t>第二项  征收补偿方式及标准</w:t>
      </w:r>
    </w:p>
    <w:p w14:paraId="28BF49DE">
      <w:pPr>
        <w:spacing w:line="600" w:lineRule="exact"/>
        <w:ind w:firstLine="640" w:firstLineChars="200"/>
        <w:rPr>
          <w:rFonts w:eastAsia="黑体" w:cs="Times New Roman"/>
          <w:color w:val="000000" w:themeColor="text1"/>
        </w:rPr>
      </w:pPr>
      <w:r>
        <w:rPr>
          <w:rFonts w:hint="eastAsia" w:eastAsia="黑体" w:cs="Times New Roman"/>
          <w:color w:val="000000" w:themeColor="text1"/>
        </w:rPr>
        <w:t>一、住宅房屋补偿</w:t>
      </w:r>
    </w:p>
    <w:p w14:paraId="04DC6BA7">
      <w:pPr>
        <w:spacing w:line="600" w:lineRule="exact"/>
        <w:ind w:firstLine="640" w:firstLineChars="200"/>
        <w:rPr>
          <w:color w:val="000000" w:themeColor="text1"/>
        </w:rPr>
      </w:pPr>
      <w:r>
        <w:rPr>
          <w:rFonts w:hint="eastAsia"/>
          <w:color w:val="000000" w:themeColor="text1"/>
        </w:rPr>
        <w:t>房屋征收部门对住宅房屋被征收人、公有房屋承租人提供以下两种补偿方式：一、货币补偿方式；二、产权调换方式。被征收人、公有房屋承租人按有关规定和条件可选其中一种补偿方式。</w:t>
      </w:r>
    </w:p>
    <w:p w14:paraId="7F96CBD6">
      <w:pPr>
        <w:spacing w:line="600" w:lineRule="exact"/>
        <w:rPr>
          <w:rFonts w:eastAsia="楷体_GB2312" w:cs="Times New Roman"/>
          <w:b/>
          <w:color w:val="000000" w:themeColor="text1"/>
        </w:rPr>
      </w:pPr>
      <w:r>
        <w:rPr>
          <w:rFonts w:hint="eastAsia" w:eastAsia="楷体_GB2312" w:cs="Times New Roman"/>
          <w:bCs/>
          <w:color w:val="000000" w:themeColor="text1"/>
        </w:rPr>
        <w:t xml:space="preserve">  </w:t>
      </w:r>
      <w:r>
        <w:rPr>
          <w:rFonts w:hint="eastAsia" w:eastAsia="楷体_GB2312" w:cs="Times New Roman"/>
          <w:b/>
          <w:color w:val="000000" w:themeColor="text1"/>
        </w:rPr>
        <w:t xml:space="preserve">  （一）货币补偿方式</w:t>
      </w:r>
    </w:p>
    <w:p w14:paraId="7942F71C">
      <w:pPr>
        <w:spacing w:line="600" w:lineRule="exact"/>
        <w:ind w:firstLine="643" w:firstLineChars="200"/>
        <w:rPr>
          <w:rFonts w:cs="Times New Roman"/>
          <w:b/>
          <w:color w:val="000000" w:themeColor="text1"/>
        </w:rPr>
      </w:pPr>
      <w:r>
        <w:rPr>
          <w:rFonts w:hint="eastAsia" w:cs="Times New Roman"/>
          <w:b/>
          <w:color w:val="000000" w:themeColor="text1"/>
          <w:lang w:val="en-US" w:eastAsia="zh-CN"/>
        </w:rPr>
        <w:t>1、</w:t>
      </w:r>
      <w:r>
        <w:rPr>
          <w:rFonts w:hint="eastAsia" w:cs="Times New Roman"/>
          <w:b/>
          <w:color w:val="000000" w:themeColor="text1"/>
        </w:rPr>
        <w:t>货币补偿总额</w:t>
      </w:r>
    </w:p>
    <w:p w14:paraId="34709DF4">
      <w:pPr>
        <w:spacing w:line="600" w:lineRule="exact"/>
        <w:ind w:firstLine="640" w:firstLineChars="200"/>
        <w:rPr>
          <w:color w:val="000000" w:themeColor="text1"/>
        </w:rPr>
      </w:pPr>
      <w:r>
        <w:rPr>
          <w:rFonts w:hint="eastAsia"/>
          <w:color w:val="000000" w:themeColor="text1"/>
        </w:rPr>
        <w:t>被征收人、公有房屋承租人选择货币补偿方式的，与房屋征收部门签订房屋征收补偿协议，由房屋征收部门向被征收人、公有房屋承租人支付货币补偿总额。</w:t>
      </w:r>
    </w:p>
    <w:p w14:paraId="5883E24E">
      <w:pPr>
        <w:spacing w:line="600" w:lineRule="exact"/>
        <w:ind w:firstLine="643" w:firstLineChars="200"/>
        <w:rPr>
          <w:b/>
          <w:color w:val="000000" w:themeColor="text1"/>
        </w:rPr>
      </w:pPr>
      <w:r>
        <w:rPr>
          <w:rFonts w:hint="eastAsia"/>
          <w:b/>
          <w:color w:val="000000" w:themeColor="text1"/>
        </w:rPr>
        <w:t>货币补偿总额=房屋价值补偿费+</w:t>
      </w:r>
      <w:r>
        <w:rPr>
          <w:rFonts w:hint="eastAsia"/>
          <w:b/>
          <w:color w:val="000000" w:themeColor="text1"/>
          <w:lang w:eastAsia="zh-CN"/>
        </w:rPr>
        <w:t>住宅房屋选择货币补偿的补助费</w:t>
      </w:r>
      <w:r>
        <w:rPr>
          <w:rFonts w:hint="eastAsia"/>
          <w:b/>
          <w:color w:val="000000" w:themeColor="text1"/>
        </w:rPr>
        <w:t>+其他补偿（补助）费。</w:t>
      </w:r>
    </w:p>
    <w:p w14:paraId="713F6478">
      <w:pPr>
        <w:spacing w:line="600" w:lineRule="exact"/>
        <w:ind w:firstLine="643" w:firstLineChars="200"/>
        <w:rPr>
          <w:b/>
          <w:color w:val="000000" w:themeColor="text1"/>
        </w:rPr>
      </w:pPr>
      <w:r>
        <w:rPr>
          <w:rFonts w:hint="eastAsia"/>
          <w:b/>
          <w:color w:val="000000" w:themeColor="text1"/>
        </w:rPr>
        <w:t>（1）房屋价值补偿费</w:t>
      </w:r>
    </w:p>
    <w:p w14:paraId="7D257E06">
      <w:pPr>
        <w:spacing w:line="600" w:lineRule="exact"/>
        <w:ind w:firstLine="640" w:firstLineChars="200"/>
        <w:rPr>
          <w:color w:val="000000" w:themeColor="text1"/>
        </w:rPr>
      </w:pPr>
      <w:r>
        <w:rPr>
          <w:rFonts w:hint="eastAsia"/>
          <w:color w:val="000000" w:themeColor="text1"/>
        </w:rPr>
        <w:t>房屋价值补偿费=被征收房屋证载建筑面积×被征收房屋评估综合单价。</w:t>
      </w:r>
    </w:p>
    <w:p w14:paraId="171E4E5F">
      <w:pPr>
        <w:spacing w:line="600" w:lineRule="exact"/>
        <w:ind w:firstLine="643" w:firstLineChars="200"/>
        <w:rPr>
          <w:rFonts w:hint="eastAsia" w:eastAsia="仿宋_GB2312"/>
          <w:b/>
          <w:color w:val="000000" w:themeColor="text1"/>
          <w:lang w:eastAsia="zh-CN"/>
        </w:rPr>
      </w:pPr>
      <w:r>
        <w:rPr>
          <w:rFonts w:hint="eastAsia"/>
          <w:b/>
          <w:color w:val="000000" w:themeColor="text1"/>
        </w:rPr>
        <w:t>（2）</w:t>
      </w:r>
      <w:r>
        <w:rPr>
          <w:rFonts w:hint="eastAsia"/>
          <w:b/>
          <w:color w:val="000000" w:themeColor="text1"/>
          <w:lang w:eastAsia="zh-CN"/>
        </w:rPr>
        <w:t>住宅房屋选择货币补偿的补助费</w:t>
      </w:r>
    </w:p>
    <w:p w14:paraId="2AF5FA61">
      <w:pPr>
        <w:spacing w:line="600" w:lineRule="exact"/>
        <w:ind w:firstLine="640" w:firstLineChars="200"/>
        <w:rPr>
          <w:b/>
          <w:color w:val="000000" w:themeColor="text1"/>
        </w:rPr>
      </w:pPr>
      <w:r>
        <w:rPr>
          <w:color w:val="000000" w:themeColor="text1"/>
        </w:rPr>
        <w:t>征收个人住宅房屋，被征收人、公有房屋承租人选择货币补偿的，按照被征收房屋价值</w:t>
      </w:r>
      <w:r>
        <w:rPr>
          <w:rFonts w:hint="eastAsia"/>
          <w:color w:val="000000" w:themeColor="text1"/>
          <w:lang w:val="en-US" w:eastAsia="zh-CN"/>
        </w:rPr>
        <w:t>2</w:t>
      </w:r>
      <w:r>
        <w:rPr>
          <w:color w:val="000000" w:themeColor="text1"/>
        </w:rPr>
        <w:t>%的标准给予补助。</w:t>
      </w:r>
    </w:p>
    <w:p w14:paraId="727012C8">
      <w:pPr>
        <w:spacing w:line="600" w:lineRule="exact"/>
        <w:ind w:firstLine="643" w:firstLineChars="200"/>
        <w:rPr>
          <w:b/>
          <w:color w:val="000000" w:themeColor="text1"/>
        </w:rPr>
      </w:pPr>
      <w:r>
        <w:rPr>
          <w:rFonts w:hint="eastAsia"/>
          <w:b/>
          <w:color w:val="000000" w:themeColor="text1"/>
        </w:rPr>
        <w:t>（3）其他补偿（补助）费</w:t>
      </w:r>
    </w:p>
    <w:p w14:paraId="0097EF99">
      <w:pPr>
        <w:spacing w:line="600" w:lineRule="exact"/>
        <w:ind w:firstLine="640" w:firstLineChars="200"/>
        <w:rPr>
          <w:rFonts w:hint="eastAsia"/>
          <w:color w:val="000000" w:themeColor="text1"/>
        </w:rPr>
      </w:pPr>
      <w:r>
        <w:rPr>
          <w:rFonts w:hint="eastAsia"/>
          <w:color w:val="000000" w:themeColor="text1"/>
        </w:rPr>
        <w:t>①按期签约搬迁奖励费</w:t>
      </w:r>
      <w:r>
        <w:rPr>
          <w:rFonts w:hint="eastAsia"/>
          <w:color w:val="000000" w:themeColor="text1"/>
          <w:lang w:eastAsia="zh-CN"/>
        </w:rPr>
        <w:t>：</w:t>
      </w:r>
      <w:r>
        <w:rPr>
          <w:rFonts w:hint="eastAsia"/>
          <w:color w:val="000000" w:themeColor="text1"/>
        </w:rPr>
        <w:t>为鼓励被征收人或公有房屋承租人签约并在约定期限内搬迁，对在征收签约期限内签约的被征收人或公有房屋承租人予以奖励。凡在征收评估结果公布之日起30天（含30天）内签约的，每户给予</w:t>
      </w:r>
      <w:r>
        <w:rPr>
          <w:rFonts w:hint="eastAsia"/>
          <w:color w:val="000000" w:themeColor="text1"/>
          <w:lang w:val="en-US" w:eastAsia="zh-CN"/>
        </w:rPr>
        <w:t>5</w:t>
      </w:r>
      <w:r>
        <w:rPr>
          <w:rFonts w:hint="eastAsia"/>
          <w:color w:val="000000" w:themeColor="text1"/>
        </w:rPr>
        <w:t>0000元奖励；凡在31—60天（含60天）内签约的，每户给予</w:t>
      </w:r>
      <w:r>
        <w:rPr>
          <w:rFonts w:hint="eastAsia"/>
          <w:color w:val="000000" w:themeColor="text1"/>
          <w:lang w:val="en-US" w:eastAsia="zh-CN"/>
        </w:rPr>
        <w:t>3</w:t>
      </w:r>
      <w:r>
        <w:rPr>
          <w:rFonts w:hint="eastAsia"/>
          <w:color w:val="000000" w:themeColor="text1"/>
        </w:rPr>
        <w:t>0000元奖励；超过60天至签约期限内签约搬迁的，每户给予</w:t>
      </w:r>
      <w:r>
        <w:rPr>
          <w:rFonts w:hint="eastAsia"/>
          <w:color w:val="000000" w:themeColor="text1"/>
          <w:lang w:val="en-US" w:eastAsia="zh-CN"/>
        </w:rPr>
        <w:t>1</w:t>
      </w:r>
      <w:r>
        <w:rPr>
          <w:rFonts w:hint="eastAsia"/>
          <w:color w:val="000000" w:themeColor="text1"/>
        </w:rPr>
        <w:t>0000元奖励。</w:t>
      </w:r>
    </w:p>
    <w:p w14:paraId="16A05A05">
      <w:pPr>
        <w:spacing w:line="600" w:lineRule="exact"/>
        <w:ind w:firstLine="640" w:firstLineChars="200"/>
        <w:rPr>
          <w:color w:val="000000" w:themeColor="text1"/>
        </w:rPr>
      </w:pPr>
      <w:r>
        <w:rPr>
          <w:rFonts w:hint="eastAsia"/>
          <w:color w:val="000000" w:themeColor="text1"/>
        </w:rPr>
        <w:t>②搬迁补偿费：对被征收人、公有房屋承租人签约搬迁按2000元/户标准给予搬迁补偿费。</w:t>
      </w:r>
    </w:p>
    <w:p w14:paraId="4C1E6D77">
      <w:pPr>
        <w:spacing w:line="600" w:lineRule="exact"/>
        <w:ind w:firstLine="640" w:firstLineChars="200"/>
        <w:rPr>
          <w:color w:val="000000" w:themeColor="text1"/>
        </w:rPr>
      </w:pPr>
      <w:r>
        <w:rPr>
          <w:rFonts w:hint="eastAsia"/>
          <w:color w:val="000000" w:themeColor="text1"/>
        </w:rPr>
        <w:t>③临时安置补偿费：临时安置补偿费由选定的房地产价格评估机构按照被征收房屋类似房地产市场租赁价格评估确定，评估时点为房屋征收决定公告之日。临时安置补偿费按被征收房屋证载面积计算，个人住宅房屋证载建筑面积不足60平方米，按照60平方米计算。对选择货币补偿方式的被征收人、公有房屋承租人一次性支付3个月临时安置补偿费。</w:t>
      </w:r>
    </w:p>
    <w:p w14:paraId="3D2CC581">
      <w:pPr>
        <w:spacing w:line="600" w:lineRule="exact"/>
        <w:ind w:firstLine="640" w:firstLineChars="200"/>
        <w:rPr>
          <w:color w:val="000000" w:themeColor="text1"/>
        </w:rPr>
      </w:pPr>
      <w:r>
        <w:rPr>
          <w:rFonts w:hint="eastAsia"/>
          <w:color w:val="000000" w:themeColor="text1"/>
        </w:rPr>
        <w:t>④附属设施迁移补偿费：被征收房屋涉及水表、电表、电话、有线、宽带、空调、热水器等附属设施迁移费按照3000元/户包干，超出3000元的据实结算，结算标准为：</w:t>
      </w:r>
    </w:p>
    <w:p w14:paraId="0866F1CF">
      <w:pPr>
        <w:spacing w:line="600" w:lineRule="exact"/>
        <w:ind w:firstLine="640" w:firstLineChars="200"/>
        <w:rPr>
          <w:color w:val="000000" w:themeColor="text1"/>
        </w:rPr>
      </w:pPr>
      <w:r>
        <w:rPr>
          <w:rFonts w:hint="eastAsia"/>
          <w:color w:val="000000" w:themeColor="text1"/>
        </w:rPr>
        <w:t>电话移机费（报装费）：216元/部；</w:t>
      </w:r>
    </w:p>
    <w:p w14:paraId="03B33907">
      <w:pPr>
        <w:spacing w:line="600" w:lineRule="exact"/>
        <w:ind w:firstLine="640" w:firstLineChars="200"/>
        <w:rPr>
          <w:color w:val="000000" w:themeColor="text1"/>
        </w:rPr>
      </w:pPr>
      <w:r>
        <w:rPr>
          <w:rFonts w:hint="eastAsia"/>
          <w:color w:val="000000" w:themeColor="text1"/>
        </w:rPr>
        <w:t>宽带移机费（报装费）：308元/部；</w:t>
      </w:r>
    </w:p>
    <w:p w14:paraId="4A8732E2">
      <w:pPr>
        <w:spacing w:line="600" w:lineRule="exact"/>
        <w:ind w:firstLine="640" w:firstLineChars="200"/>
        <w:rPr>
          <w:color w:val="000000" w:themeColor="text1"/>
        </w:rPr>
      </w:pPr>
      <w:r>
        <w:rPr>
          <w:rFonts w:hint="eastAsia"/>
          <w:color w:val="000000" w:themeColor="text1"/>
        </w:rPr>
        <w:t>有线电视迁移费：380元/户；</w:t>
      </w:r>
    </w:p>
    <w:p w14:paraId="2E6927BF">
      <w:pPr>
        <w:spacing w:line="600" w:lineRule="exact"/>
        <w:ind w:firstLine="640" w:firstLineChars="200"/>
        <w:rPr>
          <w:color w:val="000000" w:themeColor="text1"/>
        </w:rPr>
      </w:pPr>
      <w:r>
        <w:rPr>
          <w:rFonts w:hint="eastAsia"/>
          <w:color w:val="000000" w:themeColor="text1"/>
        </w:rPr>
        <w:t>空调移机费：柜机500元/台、分体机300元/台、窗机200元/台；</w:t>
      </w:r>
    </w:p>
    <w:p w14:paraId="161E29EC">
      <w:pPr>
        <w:spacing w:line="600" w:lineRule="exact"/>
        <w:ind w:firstLine="640" w:firstLineChars="200"/>
        <w:rPr>
          <w:color w:val="000000" w:themeColor="text1"/>
        </w:rPr>
      </w:pPr>
      <w:r>
        <w:rPr>
          <w:rFonts w:hint="eastAsia"/>
          <w:color w:val="000000" w:themeColor="text1"/>
        </w:rPr>
        <w:t>热水器迁移费：300元/台；</w:t>
      </w:r>
    </w:p>
    <w:p w14:paraId="0486D070">
      <w:pPr>
        <w:spacing w:line="600" w:lineRule="exact"/>
        <w:ind w:firstLine="640" w:firstLineChars="200"/>
        <w:rPr>
          <w:color w:val="000000" w:themeColor="text1"/>
        </w:rPr>
      </w:pPr>
      <w:r>
        <w:rPr>
          <w:rFonts w:hint="eastAsia"/>
          <w:color w:val="000000" w:themeColor="text1"/>
        </w:rPr>
        <w:t>电表：分表150元/块，独表500元/块；</w:t>
      </w:r>
    </w:p>
    <w:p w14:paraId="256867BB">
      <w:pPr>
        <w:spacing w:line="600" w:lineRule="exact"/>
        <w:ind w:firstLine="640" w:firstLineChars="200"/>
        <w:rPr>
          <w:color w:val="000000" w:themeColor="text1"/>
        </w:rPr>
      </w:pPr>
      <w:r>
        <w:rPr>
          <w:rFonts w:hint="eastAsia"/>
          <w:color w:val="000000" w:themeColor="text1"/>
        </w:rPr>
        <w:t>水表：分表100元/块，独表240元/块；</w:t>
      </w:r>
    </w:p>
    <w:p w14:paraId="675D5F51">
      <w:pPr>
        <w:spacing w:line="600" w:lineRule="exact"/>
        <w:ind w:firstLine="640" w:firstLineChars="200"/>
        <w:rPr>
          <w:color w:val="000000" w:themeColor="text1"/>
        </w:rPr>
      </w:pPr>
      <w:r>
        <w:rPr>
          <w:rFonts w:hint="eastAsia"/>
          <w:color w:val="000000" w:themeColor="text1"/>
        </w:rPr>
        <w:t>太阳能热水器迁移费按照1500元/户给予补偿；</w:t>
      </w:r>
    </w:p>
    <w:p w14:paraId="4E3646E4">
      <w:pPr>
        <w:spacing w:line="600" w:lineRule="exact"/>
        <w:ind w:firstLine="640" w:firstLineChars="200"/>
        <w:rPr>
          <w:color w:val="000000" w:themeColor="text1"/>
        </w:rPr>
      </w:pPr>
      <w:r>
        <w:rPr>
          <w:rFonts w:hint="eastAsia"/>
          <w:color w:val="000000" w:themeColor="text1"/>
        </w:rPr>
        <w:t>管道煤气报装费按照3000元/户给予补偿，报装费超出3000元的按照票据据实补偿；</w:t>
      </w:r>
    </w:p>
    <w:p w14:paraId="5611C7FB">
      <w:pPr>
        <w:spacing w:line="600" w:lineRule="exact"/>
        <w:ind w:firstLine="640" w:firstLineChars="200"/>
        <w:rPr>
          <w:color w:val="000000" w:themeColor="text1"/>
        </w:rPr>
      </w:pPr>
      <w:r>
        <w:rPr>
          <w:rFonts w:hint="eastAsia"/>
          <w:color w:val="000000" w:themeColor="text1"/>
        </w:rPr>
        <w:t>三相电表按照现报装单据给予补偿；</w:t>
      </w:r>
    </w:p>
    <w:p w14:paraId="3D85836F">
      <w:pPr>
        <w:spacing w:line="600" w:lineRule="exact"/>
        <w:ind w:firstLine="640" w:firstLineChars="200"/>
        <w:rPr>
          <w:color w:val="000000" w:themeColor="text1"/>
        </w:rPr>
      </w:pPr>
      <w:r>
        <w:rPr>
          <w:rFonts w:hint="eastAsia"/>
          <w:color w:val="000000" w:themeColor="text1"/>
        </w:rPr>
        <w:t>地水表按照现报装单据给予补偿。</w:t>
      </w:r>
    </w:p>
    <w:p w14:paraId="06B8F514">
      <w:pPr>
        <w:spacing w:line="600" w:lineRule="exact"/>
        <w:ind w:firstLine="640" w:firstLineChars="200"/>
        <w:rPr>
          <w:color w:val="000000" w:themeColor="text1"/>
        </w:rPr>
      </w:pPr>
      <w:r>
        <w:rPr>
          <w:rFonts w:hint="eastAsia"/>
          <w:color w:val="000000" w:themeColor="text1"/>
        </w:rPr>
        <w:t>⑤装修补偿费：根据被征收房屋实际装修情况，按200-500元/平方米标准给予被征收人、公有房屋承租人补偿。实际装修超过500元/平方米的，由依法选定的房地产价格评估机构进行评估，确定装修补偿费。</w:t>
      </w:r>
    </w:p>
    <w:p w14:paraId="2982F03F">
      <w:pPr>
        <w:spacing w:line="600" w:lineRule="exact"/>
        <w:ind w:firstLine="640" w:firstLineChars="200"/>
        <w:rPr>
          <w:rFonts w:hint="eastAsia"/>
          <w:color w:val="000000" w:themeColor="text1"/>
        </w:rPr>
      </w:pPr>
      <w:r>
        <w:rPr>
          <w:rFonts w:hint="eastAsia"/>
          <w:color w:val="000000" w:themeColor="text1"/>
        </w:rPr>
        <w:t>⑥</w:t>
      </w:r>
      <w:r>
        <w:rPr>
          <w:rFonts w:hint="eastAsia"/>
          <w:color w:val="000000" w:themeColor="text1"/>
          <w:lang w:eastAsia="zh-CN"/>
        </w:rPr>
        <w:t>构筑物</w:t>
      </w:r>
      <w:r>
        <w:rPr>
          <w:rFonts w:hint="eastAsia"/>
          <w:color w:val="000000" w:themeColor="text1"/>
        </w:rPr>
        <w:t>补偿:</w:t>
      </w:r>
      <w:r>
        <w:rPr>
          <w:rFonts w:hint="eastAsia"/>
          <w:color w:val="000000" w:themeColor="text1"/>
          <w:lang w:eastAsia="zh-CN"/>
        </w:rPr>
        <w:t>构筑物</w:t>
      </w:r>
      <w:r>
        <w:rPr>
          <w:rFonts w:hint="eastAsia"/>
          <w:color w:val="000000" w:themeColor="text1"/>
        </w:rPr>
        <w:t>按相关程序调查认定处理后，由具有相应资质的测绘机构和依法选定的房地产价格评估机构进行测绘、评估，确定</w:t>
      </w:r>
      <w:r>
        <w:rPr>
          <w:rFonts w:hint="eastAsia"/>
          <w:color w:val="000000" w:themeColor="text1"/>
          <w:lang w:eastAsia="zh-CN"/>
        </w:rPr>
        <w:t>重置价，按重置价进行补偿</w:t>
      </w:r>
      <w:r>
        <w:rPr>
          <w:rFonts w:hint="eastAsia"/>
          <w:color w:val="000000" w:themeColor="text1"/>
        </w:rPr>
        <w:t>。</w:t>
      </w:r>
    </w:p>
    <w:p w14:paraId="417A4CF3">
      <w:pPr>
        <w:spacing w:line="600" w:lineRule="exact"/>
        <w:ind w:firstLine="640" w:firstLineChars="200"/>
        <w:rPr>
          <w:color w:val="000000" w:themeColor="text1"/>
        </w:rPr>
      </w:pPr>
      <w:r>
        <w:rPr>
          <w:rFonts w:hint="eastAsia"/>
          <w:color w:val="000000" w:themeColor="text1"/>
        </w:rPr>
        <w:t>⑦住宅房屋改变房屋用途的经营性补助费：征收个人住宅房屋，被征收人或公有房屋承租人自行改变房屋用途作为生产经营性用房使用的，应当按照住宅房屋给予征收补偿。但《武汉市国有土地上房屋征收与补偿实施办法》公布前，住宅已作为商业门面使用，且以该住宅为注册地址办理了工商营业执照的，对其实际用于经营的部分可以给予适当补助，补助标准原则上不超过商业门面与住宅房屋评估价格差额的50%。</w:t>
      </w:r>
    </w:p>
    <w:p w14:paraId="53022196">
      <w:pPr>
        <w:spacing w:line="600" w:lineRule="exact"/>
        <w:ind w:firstLine="640" w:firstLineChars="200"/>
        <w:rPr>
          <w:color w:val="000000" w:themeColor="text1"/>
        </w:rPr>
      </w:pPr>
      <w:r>
        <w:rPr>
          <w:rFonts w:hint="eastAsia"/>
          <w:color w:val="000000" w:themeColor="text1"/>
        </w:rPr>
        <w:t>对于认定为历史遗留未登记建筑且实际作为商业门面（系指用于商业经营的门面）使用的个人房屋或者单位房屋，按照住宅用途房屋或者办公用途房屋的价值给予补偿，对符合给予改变用途价差补助的，按照上述标准给予补助。</w:t>
      </w:r>
    </w:p>
    <w:p w14:paraId="4089FA88">
      <w:pPr>
        <w:spacing w:line="600" w:lineRule="exact"/>
        <w:ind w:firstLine="640" w:firstLineChars="200"/>
        <w:rPr>
          <w:color w:val="000000" w:themeColor="text1"/>
        </w:rPr>
      </w:pPr>
      <w:r>
        <w:rPr>
          <w:rFonts w:hint="eastAsia"/>
          <w:color w:val="000000" w:themeColor="text1"/>
        </w:rPr>
        <w:t>⑧困难补助费：对纳入城市最低生活保障、残疾、重症等存在生活困难的住宅房屋被征收人、公有房屋承租人家庭，由被征收人或公有房屋承租人提出申请，并提供相应证明材料，经审核符合规定的，给予一次性困难补助。</w:t>
      </w:r>
    </w:p>
    <w:p w14:paraId="43A7B2AA">
      <w:pPr>
        <w:spacing w:line="600" w:lineRule="exact"/>
        <w:ind w:firstLine="640" w:firstLineChars="200"/>
        <w:rPr>
          <w:color w:val="000000" w:themeColor="text1"/>
        </w:rPr>
      </w:pPr>
      <w:r>
        <w:rPr>
          <w:rFonts w:hint="eastAsia"/>
          <w:color w:val="000000" w:themeColor="text1"/>
        </w:rPr>
        <w:t>困难补助具体标准如下：</w:t>
      </w:r>
    </w:p>
    <w:p w14:paraId="3158F727">
      <w:pPr>
        <w:spacing w:line="600" w:lineRule="exact"/>
        <w:ind w:firstLine="640" w:firstLineChars="200"/>
        <w:rPr>
          <w:color w:val="000000" w:themeColor="text1"/>
        </w:rPr>
      </w:pPr>
      <w:r>
        <w:rPr>
          <w:rFonts w:hint="eastAsia"/>
          <w:color w:val="000000" w:themeColor="text1"/>
        </w:rPr>
        <w:t>低保家庭、烈士家庭补助20000元/户；</w:t>
      </w:r>
    </w:p>
    <w:p w14:paraId="7A0B92EC">
      <w:pPr>
        <w:spacing w:line="600" w:lineRule="exact"/>
        <w:ind w:firstLine="640" w:firstLineChars="200"/>
        <w:rPr>
          <w:color w:val="000000" w:themeColor="text1"/>
        </w:rPr>
      </w:pPr>
      <w:r>
        <w:rPr>
          <w:rFonts w:hint="eastAsia"/>
          <w:color w:val="000000" w:themeColor="text1"/>
        </w:rPr>
        <w:t>残疾人、失独家庭补助20000元/户；</w:t>
      </w:r>
    </w:p>
    <w:p w14:paraId="243477CE">
      <w:pPr>
        <w:spacing w:line="600" w:lineRule="exact"/>
        <w:ind w:firstLine="640" w:firstLineChars="200"/>
        <w:rPr>
          <w:color w:val="000000" w:themeColor="text1"/>
        </w:rPr>
      </w:pPr>
      <w:r>
        <w:rPr>
          <w:rFonts w:hint="eastAsia"/>
          <w:color w:val="000000" w:themeColor="text1"/>
        </w:rPr>
        <w:t>重症病人家庭补助20000元/户。</w:t>
      </w:r>
    </w:p>
    <w:p w14:paraId="71C5D057">
      <w:pPr>
        <w:spacing w:line="600" w:lineRule="exact"/>
        <w:ind w:firstLine="640" w:firstLineChars="200"/>
        <w:rPr>
          <w:color w:val="000000" w:themeColor="text1"/>
        </w:rPr>
      </w:pPr>
      <w:r>
        <w:rPr>
          <w:rFonts w:hint="eastAsia"/>
          <w:color w:val="000000" w:themeColor="text1"/>
        </w:rPr>
        <w:t>被征收人、公有房屋承租人符合上述补助条件中的多项，可累加计算，但每户不超过60000元。</w:t>
      </w:r>
    </w:p>
    <w:p w14:paraId="625F49A1">
      <w:pPr>
        <w:spacing w:line="600" w:lineRule="exact"/>
        <w:ind w:firstLine="640" w:firstLineChars="200"/>
        <w:rPr>
          <w:color w:val="000000" w:themeColor="text1"/>
        </w:rPr>
      </w:pPr>
      <w:r>
        <w:rPr>
          <w:rFonts w:hint="eastAsia"/>
          <w:color w:val="000000" w:themeColor="text1"/>
          <w:u w:val="none"/>
        </w:rPr>
        <w:fldChar w:fldCharType="begin"/>
      </w:r>
      <w:r>
        <w:rPr>
          <w:rFonts w:hint="eastAsia"/>
          <w:color w:val="000000" w:themeColor="text1"/>
          <w:u w:val="none"/>
        </w:rPr>
        <w:instrText xml:space="preserve"> = 9 \* GB3 \* MERGEFORMAT </w:instrText>
      </w:r>
      <w:r>
        <w:rPr>
          <w:rFonts w:hint="eastAsia"/>
          <w:color w:val="000000" w:themeColor="text1"/>
          <w:u w:val="none"/>
        </w:rPr>
        <w:fldChar w:fldCharType="separate"/>
      </w:r>
      <w:r>
        <w:rPr>
          <w:rFonts w:hint="eastAsia"/>
          <w:color w:val="000000" w:themeColor="text1"/>
          <w:u w:val="none"/>
        </w:rPr>
        <w:t>⑨</w:t>
      </w:r>
      <w:r>
        <w:rPr>
          <w:rFonts w:hint="eastAsia"/>
          <w:color w:val="000000" w:themeColor="text1"/>
          <w:u w:val="none"/>
        </w:rPr>
        <w:fldChar w:fldCharType="end"/>
      </w:r>
      <w:r>
        <w:rPr>
          <w:rFonts w:hint="eastAsia"/>
          <w:color w:val="000000" w:themeColor="text1"/>
        </w:rPr>
        <w:t>小户型困难补助费：征收个人住宅房屋，建筑面积不足60平方米（涉及房屋所有权、承租权共有的，房屋建筑面积合并计算）且为被征收人、公有房屋承租人唯一住房，被征收人、公有房屋承租人选择货币补偿的，按以下标准补助：建筑面积在40平方米以下的，按照被征收房屋价值的10%给予补助；建筑面积超过40平方米的，每增加1个平方米，补助标准降低0.5%。</w:t>
      </w:r>
    </w:p>
    <w:p w14:paraId="49EAB0BD">
      <w:pPr>
        <w:spacing w:line="600" w:lineRule="exact"/>
        <w:ind w:firstLine="643" w:firstLineChars="200"/>
        <w:jc w:val="left"/>
        <w:rPr>
          <w:rFonts w:hint="eastAsia" w:cs="Times New Roman"/>
          <w:b/>
          <w:bCs/>
          <w:color w:val="000000" w:themeColor="text1"/>
        </w:rPr>
      </w:pPr>
      <w:r>
        <w:rPr>
          <w:rFonts w:hint="eastAsia" w:cs="Times New Roman"/>
          <w:b/>
          <w:bCs/>
          <w:color w:val="000000" w:themeColor="text1"/>
          <w:lang w:val="en-US" w:eastAsia="zh-CN"/>
        </w:rPr>
        <w:t>2、</w:t>
      </w:r>
      <w:r>
        <w:rPr>
          <w:rFonts w:hint="eastAsia" w:cs="Times New Roman"/>
          <w:b/>
          <w:bCs/>
          <w:color w:val="000000" w:themeColor="text1"/>
        </w:rPr>
        <w:t>结算方式</w:t>
      </w:r>
    </w:p>
    <w:p w14:paraId="36889B08">
      <w:pPr>
        <w:spacing w:line="600" w:lineRule="exact"/>
        <w:ind w:firstLine="640" w:firstLineChars="200"/>
        <w:jc w:val="left"/>
        <w:rPr>
          <w:rFonts w:hint="eastAsia" w:cs="Times New Roman"/>
          <w:color w:val="000000" w:themeColor="text1"/>
        </w:rPr>
      </w:pPr>
      <w:r>
        <w:rPr>
          <w:rFonts w:hint="eastAsia" w:cs="Times New Roman"/>
          <w:color w:val="000000" w:themeColor="text1"/>
        </w:rPr>
        <w:t>货币补偿采取房票加货币方式进行结算</w:t>
      </w:r>
      <w:r>
        <w:rPr>
          <w:rFonts w:hint="eastAsia" w:cs="Times New Roman"/>
          <w:color w:val="000000" w:themeColor="text1"/>
          <w:lang w:eastAsia="zh-CN"/>
        </w:rPr>
        <w:t>。房票的面值由基础面值和奖励面值两部分组成。</w:t>
      </w:r>
      <w:r>
        <w:rPr>
          <w:rFonts w:hint="eastAsia" w:cs="Times New Roman"/>
          <w:color w:val="000000" w:themeColor="text1"/>
        </w:rPr>
        <w:t>房屋价值补偿费和</w:t>
      </w:r>
      <w:r>
        <w:rPr>
          <w:rFonts w:hint="eastAsia" w:cs="Times New Roman"/>
          <w:color w:val="000000" w:themeColor="text1"/>
          <w:lang w:eastAsia="zh-CN"/>
        </w:rPr>
        <w:t>住宅房屋选择货币补偿的补助费为</w:t>
      </w:r>
      <w:r>
        <w:rPr>
          <w:rFonts w:hint="eastAsia" w:cs="Times New Roman"/>
          <w:color w:val="000000" w:themeColor="text1"/>
        </w:rPr>
        <w:t>房票</w:t>
      </w:r>
      <w:r>
        <w:rPr>
          <w:rFonts w:hint="eastAsia" w:cs="Times New Roman"/>
          <w:color w:val="000000" w:themeColor="text1"/>
          <w:lang w:eastAsia="zh-CN"/>
        </w:rPr>
        <w:t>的基础面值，房票奖励面值为房屋价值补偿金额的</w:t>
      </w:r>
      <w:r>
        <w:rPr>
          <w:rFonts w:hint="eastAsia" w:cs="Times New Roman"/>
          <w:color w:val="000000" w:themeColor="text1"/>
          <w:lang w:val="en-US" w:eastAsia="zh-CN"/>
        </w:rPr>
        <w:t>2%</w:t>
      </w:r>
      <w:r>
        <w:rPr>
          <w:rFonts w:hint="eastAsia" w:cs="Times New Roman"/>
          <w:color w:val="000000" w:themeColor="text1"/>
        </w:rPr>
        <w:t>；</w:t>
      </w:r>
      <w:r>
        <w:rPr>
          <w:rFonts w:hint="eastAsia" w:cs="Times New Roman"/>
          <w:color w:val="000000" w:themeColor="text1"/>
          <w:lang w:eastAsia="zh-CN"/>
        </w:rPr>
        <w:t>按期签约搬迁奖励费，</w:t>
      </w:r>
      <w:r>
        <w:rPr>
          <w:rFonts w:hint="eastAsia" w:cs="Times New Roman"/>
          <w:color w:val="000000" w:themeColor="text1"/>
        </w:rPr>
        <w:t>搬迁补偿费</w:t>
      </w:r>
      <w:r>
        <w:rPr>
          <w:rFonts w:hint="eastAsia" w:cs="Times New Roman"/>
          <w:color w:val="000000" w:themeColor="text1"/>
          <w:lang w:eastAsia="zh-CN"/>
        </w:rPr>
        <w:t>，</w:t>
      </w:r>
      <w:r>
        <w:rPr>
          <w:rFonts w:hint="eastAsia" w:cs="Times New Roman"/>
          <w:color w:val="000000" w:themeColor="text1"/>
        </w:rPr>
        <w:t>临时安置补偿费，附属设施</w:t>
      </w:r>
      <w:r>
        <w:rPr>
          <w:rFonts w:hint="eastAsia" w:cs="Times New Roman"/>
          <w:color w:val="000000" w:themeColor="text1"/>
          <w:lang w:eastAsia="zh-CN"/>
        </w:rPr>
        <w:t>迁移补偿费，</w:t>
      </w:r>
      <w:r>
        <w:rPr>
          <w:rFonts w:hint="eastAsia" w:cs="Times New Roman"/>
          <w:color w:val="000000" w:themeColor="text1"/>
        </w:rPr>
        <w:t>装修补偿费，</w:t>
      </w:r>
      <w:r>
        <w:rPr>
          <w:rFonts w:hint="eastAsia" w:cs="Times New Roman"/>
          <w:color w:val="000000" w:themeColor="text1"/>
          <w:lang w:eastAsia="zh-CN"/>
        </w:rPr>
        <w:t>构筑物补偿，住宅房屋改变房屋用途的经营性</w:t>
      </w:r>
      <w:r>
        <w:rPr>
          <w:rFonts w:hint="eastAsia" w:cs="Times New Roman"/>
          <w:color w:val="000000" w:themeColor="text1"/>
        </w:rPr>
        <w:t>补助费，困难补助费</w:t>
      </w:r>
      <w:r>
        <w:rPr>
          <w:rFonts w:hint="eastAsia" w:cs="Times New Roman"/>
          <w:color w:val="000000" w:themeColor="text1"/>
          <w:lang w:eastAsia="zh-CN"/>
        </w:rPr>
        <w:t>，小户型困难补助费</w:t>
      </w:r>
      <w:r>
        <w:rPr>
          <w:rFonts w:hint="eastAsia" w:cs="Times New Roman"/>
          <w:color w:val="000000" w:themeColor="text1"/>
        </w:rPr>
        <w:t>以货币方式结算。</w:t>
      </w:r>
    </w:p>
    <w:p w14:paraId="6571E83D">
      <w:pPr>
        <w:spacing w:line="600" w:lineRule="exact"/>
        <w:ind w:firstLine="643" w:firstLineChars="200"/>
        <w:jc w:val="left"/>
        <w:rPr>
          <w:rFonts w:hint="eastAsia" w:cs="Times New Roman"/>
          <w:b/>
          <w:bCs/>
          <w:color w:val="000000" w:themeColor="text1"/>
          <w:lang w:val="en-US" w:eastAsia="zh-CN"/>
        </w:rPr>
      </w:pPr>
      <w:r>
        <w:rPr>
          <w:rFonts w:hint="eastAsia" w:cs="Times New Roman"/>
          <w:b/>
          <w:bCs/>
          <w:color w:val="000000" w:themeColor="text1"/>
          <w:lang w:eastAsia="zh-CN"/>
        </w:rPr>
        <w:t>房票面值</w:t>
      </w:r>
      <w:r>
        <w:rPr>
          <w:rFonts w:hint="eastAsia" w:cs="Times New Roman"/>
          <w:b/>
          <w:bCs/>
          <w:color w:val="000000" w:themeColor="text1"/>
          <w:lang w:val="en-US" w:eastAsia="zh-CN"/>
        </w:rPr>
        <w:t>=基础面值+奖励面值</w:t>
      </w:r>
    </w:p>
    <w:p w14:paraId="24A285F0">
      <w:pPr>
        <w:spacing w:line="600" w:lineRule="exact"/>
        <w:ind w:firstLine="643" w:firstLineChars="200"/>
        <w:jc w:val="left"/>
        <w:rPr>
          <w:rFonts w:hint="default" w:cs="Times New Roman"/>
          <w:b/>
          <w:bCs/>
          <w:color w:val="000000" w:themeColor="text1"/>
          <w:lang w:val="en-US" w:eastAsia="zh-CN"/>
        </w:rPr>
      </w:pPr>
      <w:r>
        <w:rPr>
          <w:rFonts w:hint="eastAsia" w:cs="Times New Roman"/>
          <w:b/>
          <w:bCs/>
          <w:color w:val="000000" w:themeColor="text1"/>
          <w:lang w:val="en-US" w:eastAsia="zh-CN"/>
        </w:rPr>
        <w:t>基础面值=房屋价值补偿费+住宅房屋选择货币补偿的补助费</w:t>
      </w:r>
    </w:p>
    <w:p w14:paraId="4E66556E">
      <w:pPr>
        <w:spacing w:line="600" w:lineRule="exact"/>
        <w:ind w:firstLine="643" w:firstLineChars="200"/>
        <w:jc w:val="left"/>
        <w:rPr>
          <w:rFonts w:hint="default" w:eastAsia="仿宋_GB2312" w:cs="Times New Roman"/>
          <w:b/>
          <w:bCs/>
          <w:color w:val="000000" w:themeColor="text1"/>
          <w:lang w:val="en-US" w:eastAsia="zh-CN"/>
        </w:rPr>
      </w:pPr>
      <w:r>
        <w:rPr>
          <w:rFonts w:hint="eastAsia" w:cs="Times New Roman"/>
          <w:b/>
          <w:bCs/>
          <w:color w:val="000000" w:themeColor="text1"/>
          <w:lang w:val="en-US" w:eastAsia="zh-CN"/>
        </w:rPr>
        <w:t>奖励面值=房屋价值补偿费</w:t>
      </w:r>
      <w:r>
        <w:rPr>
          <w:rFonts w:hint="eastAsia"/>
          <w:b/>
          <w:bCs/>
          <w:color w:val="000000" w:themeColor="text1"/>
        </w:rPr>
        <w:t>×</w:t>
      </w:r>
      <w:r>
        <w:rPr>
          <w:rFonts w:hint="eastAsia"/>
          <w:b/>
          <w:bCs/>
          <w:color w:val="000000" w:themeColor="text1"/>
          <w:lang w:val="en-US" w:eastAsia="zh-CN"/>
        </w:rPr>
        <w:t>2%</w:t>
      </w:r>
    </w:p>
    <w:p w14:paraId="1957830D">
      <w:pPr>
        <w:spacing w:line="600" w:lineRule="exact"/>
        <w:ind w:firstLine="640" w:firstLineChars="200"/>
        <w:jc w:val="left"/>
        <w:rPr>
          <w:rFonts w:hint="eastAsia" w:cs="Times New Roman"/>
          <w:color w:val="000000" w:themeColor="text1"/>
        </w:rPr>
      </w:pPr>
      <w:r>
        <w:rPr>
          <w:rFonts w:hint="eastAsia" w:cs="Times New Roman"/>
          <w:color w:val="000000" w:themeColor="text1"/>
        </w:rPr>
        <w:t>房票是指被征收房屋补偿权益量化为货币后，由</w:t>
      </w:r>
      <w:r>
        <w:rPr>
          <w:rFonts w:hint="eastAsia" w:cs="Times New Roman"/>
          <w:color w:val="000000" w:themeColor="text1"/>
          <w:lang w:eastAsia="zh-CN"/>
        </w:rPr>
        <w:t>房屋</w:t>
      </w:r>
      <w:r>
        <w:rPr>
          <w:rFonts w:hint="eastAsia" w:cs="Times New Roman"/>
          <w:color w:val="000000" w:themeColor="text1"/>
        </w:rPr>
        <w:t>征收实施部门出具给被征收房屋权利人在特定时间内购买特定房源的购房结算凭证，实行实名制管理。房票不得抵押，不可退还，不计利息。</w:t>
      </w:r>
    </w:p>
    <w:p w14:paraId="3FB37E1B">
      <w:pPr>
        <w:spacing w:line="600" w:lineRule="exact"/>
        <w:ind w:firstLine="640" w:firstLineChars="200"/>
        <w:jc w:val="both"/>
        <w:rPr>
          <w:rFonts w:hint="eastAsia" w:cs="Times New Roman"/>
          <w:color w:val="000000" w:themeColor="text1"/>
        </w:rPr>
      </w:pPr>
      <w:r>
        <w:rPr>
          <w:rFonts w:hint="eastAsia" w:cs="Times New Roman"/>
          <w:color w:val="000000" w:themeColor="text1"/>
        </w:rPr>
        <w:t>房票的使用期限为核发之日起12个月。房票的使用范围为房源超市</w:t>
      </w:r>
      <w:r>
        <w:rPr>
          <w:rFonts w:hint="eastAsia" w:cs="Times New Roman"/>
          <w:color w:val="000000" w:themeColor="text1"/>
          <w:u w:val="none"/>
          <w:lang w:eastAsia="zh-CN"/>
        </w:rPr>
        <w:t>和符合条件的江汉区新建</w:t>
      </w:r>
      <w:r>
        <w:rPr>
          <w:rFonts w:hint="eastAsia" w:cs="Times New Roman"/>
          <w:color w:val="000000" w:themeColor="text1"/>
          <w:u w:val="none"/>
        </w:rPr>
        <w:t>商品房</w:t>
      </w:r>
      <w:r>
        <w:rPr>
          <w:rFonts w:hint="eastAsia" w:cs="Times New Roman"/>
          <w:color w:val="000000" w:themeColor="text1"/>
        </w:rPr>
        <w:t>。在使用期限内使用房票购买商品房的，房票面值可用于支付购房价款，房票面值未使用的部分可及时进行货币结算；在房票使用期限届满未使用的，经相关程序审核后，按房票基础面值进行货币结算，奖励面值部分不予结算。</w:t>
      </w:r>
    </w:p>
    <w:p w14:paraId="4142DDB2">
      <w:pPr>
        <w:spacing w:line="600" w:lineRule="exact"/>
        <w:ind w:firstLine="640" w:firstLineChars="200"/>
        <w:jc w:val="left"/>
        <w:rPr>
          <w:rFonts w:hint="eastAsia" w:cs="Times New Roman"/>
          <w:color w:val="000000" w:themeColor="text1"/>
        </w:rPr>
      </w:pPr>
      <w:r>
        <w:rPr>
          <w:rFonts w:hint="eastAsia" w:cs="Times New Roman"/>
          <w:color w:val="000000" w:themeColor="text1"/>
        </w:rPr>
        <w:t>单张房票在使用期限内可转让一次，转让票不得再次进行转让。转让票维持原使用期限不变，</w:t>
      </w:r>
      <w:r>
        <w:rPr>
          <w:rFonts w:hint="eastAsia" w:cs="Times New Roman"/>
          <w:color w:val="000000" w:themeColor="text1"/>
          <w:u w:val="none"/>
          <w:lang w:eastAsia="zh-CN"/>
        </w:rPr>
        <w:t>只能购买符合条件的江汉区新建</w:t>
      </w:r>
      <w:r>
        <w:rPr>
          <w:rFonts w:hint="eastAsia" w:cs="Times New Roman"/>
          <w:color w:val="000000" w:themeColor="text1"/>
          <w:u w:val="none"/>
        </w:rPr>
        <w:t>商品房</w:t>
      </w:r>
      <w:r>
        <w:rPr>
          <w:rFonts w:hint="eastAsia" w:cs="Times New Roman"/>
          <w:color w:val="000000" w:themeColor="text1"/>
          <w:u w:val="none"/>
          <w:lang w:val="en-US" w:eastAsia="zh-CN"/>
        </w:rPr>
        <w:t>,</w:t>
      </w:r>
      <w:r>
        <w:rPr>
          <w:rFonts w:hint="eastAsia" w:cs="Times New Roman"/>
          <w:color w:val="000000" w:themeColor="text1"/>
        </w:rPr>
        <w:t>不可进行货币结算。</w:t>
      </w:r>
    </w:p>
    <w:p w14:paraId="09C17B1B">
      <w:pPr>
        <w:spacing w:line="600" w:lineRule="exact"/>
        <w:ind w:firstLine="643" w:firstLineChars="200"/>
        <w:jc w:val="left"/>
        <w:rPr>
          <w:rFonts w:hint="eastAsia" w:cs="Times New Roman"/>
          <w:b/>
          <w:bCs/>
          <w:color w:val="000000" w:themeColor="text1"/>
          <w:lang w:val="en-US" w:eastAsia="zh-CN"/>
        </w:rPr>
      </w:pPr>
      <w:r>
        <w:rPr>
          <w:rFonts w:hint="eastAsia" w:cs="Times New Roman"/>
          <w:b/>
          <w:bCs/>
          <w:color w:val="000000" w:themeColor="text1"/>
          <w:lang w:val="en-US" w:eastAsia="zh-CN"/>
        </w:rPr>
        <w:t>房源超市</w:t>
      </w:r>
    </w:p>
    <w:p w14:paraId="505DB5F7">
      <w:pPr>
        <w:numPr>
          <w:ilvl w:val="0"/>
          <w:numId w:val="0"/>
        </w:numPr>
        <w:spacing w:line="600" w:lineRule="exact"/>
        <w:ind w:firstLine="640" w:firstLineChars="200"/>
        <w:jc w:val="both"/>
        <w:rPr>
          <w:rFonts w:hint="default" w:cs="Times New Roman"/>
          <w:color w:val="000000" w:themeColor="text1"/>
          <w:lang w:val="en-US" w:eastAsia="zh-CN"/>
        </w:rPr>
      </w:pPr>
      <w:r>
        <w:rPr>
          <w:rFonts w:hint="default" w:cs="Times New Roman"/>
          <w:color w:val="000000" w:themeColor="text1"/>
          <w:lang w:val="en-US" w:eastAsia="zh-CN"/>
        </w:rPr>
        <w:t>根据签订安置补偿协议的先后顺序选择房源超市的商品房，由被征收房屋权利人与</w:t>
      </w:r>
      <w:r>
        <w:rPr>
          <w:rFonts w:hint="eastAsia" w:cs="Times New Roman"/>
          <w:color w:val="000000" w:themeColor="text1"/>
          <w:lang w:val="en-US" w:eastAsia="zh-CN"/>
        </w:rPr>
        <w:t>房屋</w:t>
      </w:r>
      <w:r>
        <w:rPr>
          <w:rFonts w:hint="default" w:cs="Times New Roman"/>
          <w:color w:val="000000" w:themeColor="text1"/>
          <w:lang w:val="en-US" w:eastAsia="zh-CN"/>
        </w:rPr>
        <w:t>征收实施部门按照选房面积和对应房源价格结算房款。房款结清后，根据补偿协议按货币方式结算剩余补偿款。</w:t>
      </w:r>
    </w:p>
    <w:p w14:paraId="459AD690">
      <w:pPr>
        <w:numPr>
          <w:ilvl w:val="0"/>
          <w:numId w:val="0"/>
        </w:numPr>
        <w:spacing w:line="600" w:lineRule="exact"/>
        <w:ind w:firstLine="640" w:firstLineChars="200"/>
        <w:jc w:val="both"/>
        <w:rPr>
          <w:rFonts w:hint="default" w:cs="Times New Roman"/>
          <w:color w:val="000000" w:themeColor="text1"/>
          <w:lang w:val="en-US" w:eastAsia="zh-CN"/>
        </w:rPr>
      </w:pPr>
      <w:r>
        <w:rPr>
          <w:rFonts w:hint="default" w:cs="Times New Roman"/>
          <w:color w:val="000000" w:themeColor="text1"/>
          <w:lang w:val="en-US" w:eastAsia="zh-CN"/>
        </w:rPr>
        <w:t>房源超市包含以下</w:t>
      </w:r>
      <w:r>
        <w:rPr>
          <w:rFonts w:hint="eastAsia" w:cs="Times New Roman"/>
          <w:color w:val="000000" w:themeColor="text1"/>
          <w:u w:val="none"/>
          <w:lang w:val="en-US" w:eastAsia="zh-CN"/>
        </w:rPr>
        <w:t>3</w:t>
      </w:r>
      <w:r>
        <w:rPr>
          <w:rFonts w:hint="default" w:cs="Times New Roman"/>
          <w:color w:val="000000" w:themeColor="text1"/>
          <w:lang w:val="en-US" w:eastAsia="zh-CN"/>
        </w:rPr>
        <w:t>处商品房房源，由被征收房屋权利人自行选择。</w:t>
      </w:r>
      <w:r>
        <w:rPr>
          <w:rFonts w:hint="eastAsia" w:cs="Times New Roman"/>
          <w:color w:val="000000" w:themeColor="text1"/>
          <w:lang w:val="en-US" w:eastAsia="zh-CN"/>
        </w:rPr>
        <w:t>房屋征收实施部门</w:t>
      </w:r>
      <w:r>
        <w:rPr>
          <w:rFonts w:hint="default" w:cs="Times New Roman"/>
          <w:color w:val="000000" w:themeColor="text1"/>
          <w:lang w:val="en-US" w:eastAsia="zh-CN"/>
        </w:rPr>
        <w:t>在房源不足的情况下，可适时向房源超市补充其他房源。</w:t>
      </w:r>
    </w:p>
    <w:p w14:paraId="173BE273">
      <w:pPr>
        <w:numPr>
          <w:ilvl w:val="0"/>
          <w:numId w:val="0"/>
        </w:numPr>
        <w:spacing w:line="600" w:lineRule="exact"/>
        <w:jc w:val="both"/>
        <w:rPr>
          <w:rFonts w:hint="default" w:cs="Times New Roman"/>
          <w:color w:val="000000" w:themeColor="text1"/>
          <w:lang w:val="en-US" w:eastAsia="zh-CN"/>
        </w:rPr>
      </w:pPr>
      <w:r>
        <w:rPr>
          <w:rFonts w:hint="default" w:cs="Times New Roman"/>
          <w:color w:val="000000" w:themeColor="text1"/>
          <w:lang w:val="en-US" w:eastAsia="zh-CN"/>
        </w:rPr>
        <w:t>A</w:t>
      </w:r>
      <w:r>
        <w:rPr>
          <w:rFonts w:hint="eastAsia" w:cs="Times New Roman"/>
          <w:color w:val="000000" w:themeColor="text1"/>
          <w:lang w:val="en-US" w:eastAsia="zh-CN"/>
        </w:rPr>
        <w:t>、</w:t>
      </w:r>
      <w:r>
        <w:rPr>
          <w:rFonts w:hint="default" w:cs="Times New Roman"/>
          <w:color w:val="000000" w:themeColor="text1"/>
          <w:lang w:val="en-US" w:eastAsia="zh-CN"/>
        </w:rPr>
        <w:t>中城信达后湖里：位于江汉区秋桂街与绿柳路交汇处，由武汉中城长信置业有限公司建设，房屋建筑面积约在81.45</w:t>
      </w:r>
      <w:r>
        <w:rPr>
          <w:rFonts w:hint="eastAsia" w:cs="Times New Roman"/>
          <w:color w:val="000000" w:themeColor="text1"/>
          <w:lang w:val="en-US" w:eastAsia="zh-CN"/>
        </w:rPr>
        <w:t>--</w:t>
      </w:r>
      <w:r>
        <w:rPr>
          <w:rFonts w:hint="default" w:cs="Times New Roman"/>
          <w:color w:val="000000" w:themeColor="text1"/>
          <w:lang w:val="en-US" w:eastAsia="zh-CN"/>
        </w:rPr>
        <w:t>81.87平方米，毛坯现房。</w:t>
      </w:r>
    </w:p>
    <w:p w14:paraId="588F38AD">
      <w:pPr>
        <w:numPr>
          <w:ilvl w:val="0"/>
          <w:numId w:val="0"/>
        </w:numPr>
        <w:spacing w:line="600" w:lineRule="exact"/>
        <w:jc w:val="both"/>
        <w:rPr>
          <w:rFonts w:hint="default" w:cs="Times New Roman"/>
          <w:color w:val="000000" w:themeColor="text1"/>
          <w:lang w:val="en-US" w:eastAsia="zh-CN"/>
        </w:rPr>
      </w:pPr>
      <w:r>
        <w:rPr>
          <w:rFonts w:hint="default" w:cs="Times New Roman"/>
          <w:color w:val="000000" w:themeColor="text1"/>
          <w:lang w:val="en-US" w:eastAsia="zh-CN"/>
        </w:rPr>
        <w:t>B</w:t>
      </w:r>
      <w:r>
        <w:rPr>
          <w:rFonts w:hint="eastAsia" w:cs="Times New Roman"/>
          <w:color w:val="000000" w:themeColor="text1"/>
          <w:lang w:val="en-US" w:eastAsia="zh-CN"/>
        </w:rPr>
        <w:t>、</w:t>
      </w:r>
      <w:r>
        <w:rPr>
          <w:rFonts w:hint="default" w:cs="Times New Roman"/>
          <w:color w:val="000000" w:themeColor="text1"/>
          <w:lang w:val="en-US" w:eastAsia="zh-CN"/>
        </w:rPr>
        <w:t>宏图雅居：位于东西湖区宏图大道与金银潭大道交汇处，由武汉金融街集团有限公司建设，房屋建筑面积约在</w:t>
      </w:r>
      <w:r>
        <w:rPr>
          <w:rFonts w:hint="eastAsia" w:cs="Times New Roman"/>
          <w:color w:val="000000" w:themeColor="text1"/>
          <w:lang w:val="en-US" w:eastAsia="zh-CN"/>
        </w:rPr>
        <w:t>94.06--</w:t>
      </w:r>
      <w:r>
        <w:rPr>
          <w:rFonts w:hint="default" w:cs="Times New Roman"/>
          <w:color w:val="000000" w:themeColor="text1"/>
          <w:lang w:val="en-US" w:eastAsia="zh-CN"/>
        </w:rPr>
        <w:t>1</w:t>
      </w:r>
      <w:r>
        <w:rPr>
          <w:rFonts w:hint="eastAsia" w:cs="Times New Roman"/>
          <w:color w:val="000000" w:themeColor="text1"/>
          <w:lang w:val="en-US" w:eastAsia="zh-CN"/>
        </w:rPr>
        <w:t>20.28</w:t>
      </w:r>
      <w:r>
        <w:rPr>
          <w:rFonts w:hint="default" w:cs="Times New Roman"/>
          <w:color w:val="000000" w:themeColor="text1"/>
          <w:lang w:val="en-US" w:eastAsia="zh-CN"/>
        </w:rPr>
        <w:t>平方米，毛坯现房。</w:t>
      </w:r>
    </w:p>
    <w:p w14:paraId="5C466519">
      <w:pPr>
        <w:numPr>
          <w:ilvl w:val="0"/>
          <w:numId w:val="0"/>
        </w:numPr>
        <w:spacing w:line="600" w:lineRule="exact"/>
        <w:jc w:val="both"/>
        <w:rPr>
          <w:rFonts w:hint="default" w:cs="Times New Roman"/>
          <w:color w:val="000000" w:themeColor="text1"/>
          <w:lang w:val="en-US" w:eastAsia="zh-CN"/>
        </w:rPr>
      </w:pPr>
      <w:r>
        <w:rPr>
          <w:rFonts w:hint="default" w:cs="Times New Roman"/>
          <w:color w:val="000000" w:themeColor="text1"/>
          <w:lang w:val="en-US" w:eastAsia="zh-CN"/>
        </w:rPr>
        <w:t>C</w:t>
      </w:r>
      <w:r>
        <w:rPr>
          <w:rFonts w:hint="eastAsia" w:cs="Times New Roman"/>
          <w:color w:val="000000" w:themeColor="text1"/>
          <w:lang w:val="en-US" w:eastAsia="zh-CN"/>
        </w:rPr>
        <w:t>、</w:t>
      </w:r>
      <w:r>
        <w:rPr>
          <w:rFonts w:hint="default" w:cs="Times New Roman"/>
          <w:color w:val="000000" w:themeColor="text1"/>
          <w:lang w:val="en-US" w:eastAsia="zh-CN"/>
        </w:rPr>
        <w:t>地铁时代云上城：位于武汉轨道交通8号线金潭路站上盖，由武汉地铁地产联合置业有限公司建设，房屋建筑面积约在103.96</w:t>
      </w:r>
      <w:r>
        <w:rPr>
          <w:rFonts w:hint="eastAsia" w:cs="Times New Roman"/>
          <w:color w:val="000000" w:themeColor="text1"/>
          <w:lang w:val="en-US" w:eastAsia="zh-CN"/>
        </w:rPr>
        <w:t>--</w:t>
      </w:r>
      <w:r>
        <w:rPr>
          <w:rFonts w:hint="default" w:cs="Times New Roman"/>
          <w:color w:val="000000" w:themeColor="text1"/>
          <w:lang w:val="en-US" w:eastAsia="zh-CN"/>
        </w:rPr>
        <w:t>151.96平方米，毛坯现房。</w:t>
      </w:r>
    </w:p>
    <w:p w14:paraId="5A4F38C5">
      <w:pPr>
        <w:numPr>
          <w:ilvl w:val="0"/>
          <w:numId w:val="0"/>
        </w:numPr>
        <w:spacing w:line="600" w:lineRule="exact"/>
        <w:ind w:firstLine="640" w:firstLineChars="200"/>
        <w:jc w:val="both"/>
        <w:rPr>
          <w:rFonts w:hint="default" w:cs="Times New Roman"/>
          <w:color w:val="000000" w:themeColor="text1"/>
          <w:u w:val="single"/>
          <w:lang w:val="en-US" w:eastAsia="zh-CN"/>
        </w:rPr>
      </w:pPr>
      <w:r>
        <w:rPr>
          <w:rFonts w:hint="default" w:cs="Times New Roman"/>
          <w:color w:val="000000" w:themeColor="text1"/>
          <w:lang w:val="en-US" w:eastAsia="zh-CN"/>
        </w:rPr>
        <w:t>上述房源价格，按照现场张贴的一房一价表所示价格结算</w:t>
      </w:r>
      <w:r>
        <w:rPr>
          <w:rFonts w:hint="eastAsia" w:cs="Times New Roman"/>
          <w:color w:val="000000" w:themeColor="text1"/>
          <w:lang w:val="en-US" w:eastAsia="zh-CN"/>
        </w:rPr>
        <w:t>。</w:t>
      </w:r>
    </w:p>
    <w:p w14:paraId="039CB16D">
      <w:pPr>
        <w:spacing w:line="600" w:lineRule="exact"/>
        <w:ind w:left="640" w:leftChars="200"/>
        <w:rPr>
          <w:rFonts w:eastAsia="楷体_GB2312" w:cs="Times New Roman"/>
          <w:b/>
          <w:color w:val="000000" w:themeColor="text1"/>
        </w:rPr>
      </w:pPr>
      <w:r>
        <w:rPr>
          <w:rFonts w:hint="eastAsia" w:eastAsia="楷体_GB2312" w:cs="Times New Roman"/>
          <w:b/>
          <w:color w:val="000000" w:themeColor="text1"/>
        </w:rPr>
        <w:t>（二）产权调换方式</w:t>
      </w:r>
    </w:p>
    <w:p w14:paraId="1810CCFB">
      <w:pPr>
        <w:spacing w:line="600" w:lineRule="exact"/>
        <w:ind w:firstLine="640" w:firstLineChars="200"/>
        <w:rPr>
          <w:color w:val="000000" w:themeColor="text1"/>
        </w:rPr>
      </w:pPr>
      <w:r>
        <w:rPr>
          <w:rFonts w:hint="eastAsia"/>
          <w:color w:val="000000" w:themeColor="text1"/>
        </w:rPr>
        <w:t>被征收人、公有房屋承租人选择产权调换方式的，与房屋征收部门签订房屋征收补偿协议，由房屋征收部门提供产权调换房屋，并与被征收人结算被征收房屋价值与产权调换房屋价值的差价。</w:t>
      </w:r>
    </w:p>
    <w:p w14:paraId="65E1A028">
      <w:pPr>
        <w:spacing w:line="600" w:lineRule="exact"/>
        <w:ind w:firstLine="643" w:firstLineChars="200"/>
        <w:rPr>
          <w:rFonts w:eastAsia="楷体_GB2312" w:cs="Times New Roman"/>
          <w:b/>
          <w:color w:val="000000" w:themeColor="text1"/>
        </w:rPr>
      </w:pPr>
      <w:r>
        <w:rPr>
          <w:rFonts w:hint="eastAsia" w:eastAsia="楷体_GB2312" w:cs="Times New Roman"/>
          <w:b/>
          <w:color w:val="000000" w:themeColor="text1"/>
        </w:rPr>
        <w:t>1、产权调换补偿总额</w:t>
      </w:r>
    </w:p>
    <w:p w14:paraId="3E3FE67E">
      <w:pPr>
        <w:spacing w:line="600" w:lineRule="exact"/>
        <w:ind w:firstLine="643" w:firstLineChars="200"/>
        <w:rPr>
          <w:b/>
          <w:color w:val="000000" w:themeColor="text1"/>
        </w:rPr>
      </w:pPr>
      <w:r>
        <w:rPr>
          <w:rFonts w:hint="eastAsia"/>
          <w:b/>
          <w:color w:val="000000" w:themeColor="text1"/>
        </w:rPr>
        <w:t>产权调换补偿总额=房屋价值补偿费+住宅房屋产权调换的建筑面积补助费+产权调换价差补助费+其他补偿（补助）费。</w:t>
      </w:r>
    </w:p>
    <w:p w14:paraId="6AFF5A07">
      <w:pPr>
        <w:spacing w:line="600" w:lineRule="exact"/>
        <w:ind w:firstLine="643" w:firstLineChars="200"/>
        <w:rPr>
          <w:b/>
          <w:color w:val="000000" w:themeColor="text1"/>
        </w:rPr>
      </w:pPr>
      <w:r>
        <w:rPr>
          <w:rFonts w:hint="eastAsia"/>
          <w:b/>
          <w:color w:val="000000" w:themeColor="text1"/>
        </w:rPr>
        <w:t>（1）房屋价值补偿费</w:t>
      </w:r>
    </w:p>
    <w:p w14:paraId="48EE3F5A">
      <w:pPr>
        <w:spacing w:line="600" w:lineRule="exact"/>
        <w:ind w:firstLine="640" w:firstLineChars="200"/>
        <w:rPr>
          <w:color w:val="000000" w:themeColor="text1"/>
        </w:rPr>
      </w:pPr>
      <w:r>
        <w:rPr>
          <w:rFonts w:hint="eastAsia"/>
          <w:color w:val="000000" w:themeColor="text1"/>
        </w:rPr>
        <w:t>房屋价值补偿费=被征收房屋证载建筑面积×被征收房屋评估综合单价。</w:t>
      </w:r>
    </w:p>
    <w:p w14:paraId="007C4D1E">
      <w:pPr>
        <w:spacing w:line="600" w:lineRule="exact"/>
        <w:ind w:firstLine="643" w:firstLineChars="200"/>
        <w:rPr>
          <w:b/>
          <w:color w:val="000000" w:themeColor="text1"/>
        </w:rPr>
      </w:pPr>
      <w:r>
        <w:rPr>
          <w:rFonts w:hint="eastAsia"/>
          <w:b/>
          <w:color w:val="000000" w:themeColor="text1"/>
        </w:rPr>
        <w:t>（2）住宅房屋产权调换的建筑面积补助费</w:t>
      </w:r>
    </w:p>
    <w:p w14:paraId="1308359A">
      <w:pPr>
        <w:spacing w:line="600" w:lineRule="exact"/>
        <w:ind w:firstLine="640" w:firstLineChars="200"/>
        <w:rPr>
          <w:color w:val="000000" w:themeColor="text1"/>
        </w:rPr>
      </w:pPr>
      <w:r>
        <w:rPr>
          <w:rFonts w:hint="eastAsia"/>
          <w:color w:val="000000" w:themeColor="text1"/>
        </w:rPr>
        <w:t>对于被征收住宅建筑面积公摊系数低于产权调换房屋建筑面积公摊系数的，给予建筑面积补助。9层及以下的被征收房屋调换为18层以下建筑的建筑面积补助原则上不超过被征收房屋建筑面积的10%；9层及以下的被征收房屋调换为18层及以上建筑，建筑面积补助不超过被征收房屋建筑面积的12%。</w:t>
      </w:r>
    </w:p>
    <w:p w14:paraId="6D1D7D46">
      <w:pPr>
        <w:spacing w:line="600" w:lineRule="exact"/>
        <w:ind w:firstLine="640" w:firstLineChars="200"/>
        <w:rPr>
          <w:color w:val="000000" w:themeColor="text1"/>
        </w:rPr>
      </w:pPr>
      <w:r>
        <w:rPr>
          <w:rFonts w:hint="eastAsia"/>
          <w:color w:val="000000" w:themeColor="text1"/>
        </w:rPr>
        <w:t>住宅房屋产权调换的建筑面积补助费</w:t>
      </w:r>
      <w:r>
        <w:rPr>
          <w:rFonts w:hint="default" w:ascii="Arial" w:hAnsi="Arial" w:cs="Arial"/>
          <w:color w:val="000000" w:themeColor="text1"/>
        </w:rPr>
        <w:t>≤</w:t>
      </w:r>
      <w:r>
        <w:rPr>
          <w:rFonts w:hint="eastAsia"/>
          <w:color w:val="000000" w:themeColor="text1"/>
        </w:rPr>
        <w:t>产权调换房屋单价×（被征收房屋证载建筑面积×10%或12%）。</w:t>
      </w:r>
    </w:p>
    <w:p w14:paraId="12913458">
      <w:pPr>
        <w:spacing w:line="600" w:lineRule="exact"/>
        <w:ind w:firstLine="643" w:firstLineChars="200"/>
        <w:rPr>
          <w:b/>
          <w:color w:val="000000" w:themeColor="text1"/>
        </w:rPr>
      </w:pPr>
      <w:r>
        <w:rPr>
          <w:rFonts w:hint="eastAsia"/>
          <w:b/>
          <w:color w:val="000000" w:themeColor="text1"/>
        </w:rPr>
        <w:t>（3）产权调换价差补助费</w:t>
      </w:r>
    </w:p>
    <w:p w14:paraId="13C9834D">
      <w:pPr>
        <w:spacing w:line="600" w:lineRule="exact"/>
        <w:ind w:firstLine="640" w:firstLineChars="200"/>
        <w:rPr>
          <w:color w:val="000000" w:themeColor="text1"/>
        </w:rPr>
      </w:pPr>
      <w:r>
        <w:rPr>
          <w:rFonts w:hint="eastAsia"/>
          <w:color w:val="000000" w:themeColor="text1"/>
        </w:rPr>
        <w:t>对个人住宅房屋选择产权调换补偿方式的被征收人、公有房屋承租人，若其选择的产权调换房屋单价（不含装修价）高于被征收房屋评估综合单价的，给予产权调换价差补助费。</w:t>
      </w:r>
    </w:p>
    <w:p w14:paraId="2E5E1FA4">
      <w:pPr>
        <w:spacing w:line="600" w:lineRule="exact"/>
        <w:ind w:firstLine="640" w:firstLineChars="200"/>
        <w:rPr>
          <w:color w:val="000000" w:themeColor="text1"/>
        </w:rPr>
      </w:pPr>
      <w:r>
        <w:rPr>
          <w:rFonts w:hint="eastAsia"/>
          <w:color w:val="000000" w:themeColor="text1"/>
        </w:rPr>
        <w:t>产权调换价差补助费=（产权调换房屋单价-被征收房屋评估综合单价）×被征收房屋证载建筑面积。</w:t>
      </w:r>
    </w:p>
    <w:p w14:paraId="1BD86A5F">
      <w:pPr>
        <w:spacing w:line="600" w:lineRule="exact"/>
        <w:ind w:firstLine="643" w:firstLineChars="200"/>
        <w:rPr>
          <w:b/>
          <w:color w:val="000000" w:themeColor="text1"/>
        </w:rPr>
      </w:pPr>
      <w:r>
        <w:rPr>
          <w:rFonts w:hint="eastAsia"/>
          <w:b/>
          <w:color w:val="000000" w:themeColor="text1"/>
        </w:rPr>
        <w:t>（4）其他补偿（补助）费</w:t>
      </w:r>
    </w:p>
    <w:p w14:paraId="5FBB39FA">
      <w:pPr>
        <w:spacing w:line="600" w:lineRule="exact"/>
        <w:ind w:firstLine="640" w:firstLineChars="200"/>
        <w:rPr>
          <w:color w:val="000000" w:themeColor="text1"/>
        </w:rPr>
      </w:pPr>
      <w:r>
        <w:rPr>
          <w:rFonts w:hint="eastAsia"/>
          <w:color w:val="000000" w:themeColor="text1"/>
        </w:rPr>
        <w:t>①按期签约搬迁奖励费:为鼓励被征收人或公有房屋承租人签约并在约定期限内搬迁，对在征收签约期限内签约的被征收人或公有房屋承租人予以奖励。凡在征收评估结果公布之日起30天（含30天）内签约的，每户给予</w:t>
      </w:r>
      <w:r>
        <w:rPr>
          <w:rFonts w:hint="eastAsia"/>
          <w:color w:val="000000" w:themeColor="text1"/>
          <w:lang w:val="en-US" w:eastAsia="zh-CN"/>
        </w:rPr>
        <w:t>5</w:t>
      </w:r>
      <w:r>
        <w:rPr>
          <w:rFonts w:hint="eastAsia"/>
          <w:color w:val="000000" w:themeColor="text1"/>
        </w:rPr>
        <w:t>0000元奖励；凡在31—60天（含60天）内签约的，每户给予</w:t>
      </w:r>
      <w:r>
        <w:rPr>
          <w:rFonts w:hint="eastAsia"/>
          <w:color w:val="000000" w:themeColor="text1"/>
          <w:lang w:val="en-US" w:eastAsia="zh-CN"/>
        </w:rPr>
        <w:t>3</w:t>
      </w:r>
      <w:r>
        <w:rPr>
          <w:rFonts w:hint="eastAsia"/>
          <w:color w:val="000000" w:themeColor="text1"/>
        </w:rPr>
        <w:t>0000元奖励；超过60天至签约期限内签约搬迁的，每户给予</w:t>
      </w:r>
      <w:r>
        <w:rPr>
          <w:rFonts w:hint="eastAsia"/>
          <w:color w:val="000000" w:themeColor="text1"/>
          <w:lang w:val="en-US" w:eastAsia="zh-CN"/>
        </w:rPr>
        <w:t>1</w:t>
      </w:r>
      <w:r>
        <w:rPr>
          <w:rFonts w:hint="eastAsia"/>
          <w:color w:val="000000" w:themeColor="text1"/>
        </w:rPr>
        <w:t>0000元奖励。</w:t>
      </w:r>
    </w:p>
    <w:p w14:paraId="10F47620">
      <w:pPr>
        <w:spacing w:line="600" w:lineRule="exact"/>
        <w:ind w:firstLine="640" w:firstLineChars="200"/>
        <w:rPr>
          <w:color w:val="000000" w:themeColor="text1"/>
        </w:rPr>
      </w:pPr>
      <w:r>
        <w:rPr>
          <w:rFonts w:hint="eastAsia"/>
          <w:color w:val="000000" w:themeColor="text1"/>
        </w:rPr>
        <w:t>②搬迁补偿费：对被征收人、公有房屋承租人签约搬迁按2000元/户标准给予搬迁补偿费。</w:t>
      </w:r>
    </w:p>
    <w:p w14:paraId="1D27DBB2">
      <w:pPr>
        <w:spacing w:line="600" w:lineRule="exact"/>
        <w:ind w:firstLine="640" w:firstLineChars="200"/>
        <w:rPr>
          <w:color w:val="000000" w:themeColor="text1"/>
        </w:rPr>
      </w:pPr>
      <w:r>
        <w:rPr>
          <w:rFonts w:hint="eastAsia"/>
          <w:color w:val="000000" w:themeColor="text1"/>
        </w:rPr>
        <w:t>③临时安置补偿费：临时安置补偿费由选定的房地产价格评估机构按照被征收房屋类似房地产市场租赁价格评估确定，评估时点为房屋征收决定公告之日。临时安置补偿费按被征收房屋证载面积计算，个人住宅房屋证载建筑面积不足60平方米，按照60平方米计算。过渡期限以补偿协议的约定时间为准。超过产权调换补偿协议约定的过渡期限，产权调换房屋还未交付使用的，按照增加50%的标准支付临时安置补偿费。</w:t>
      </w:r>
    </w:p>
    <w:p w14:paraId="37CCF1B3">
      <w:pPr>
        <w:spacing w:line="600" w:lineRule="exact"/>
        <w:ind w:firstLine="640" w:firstLineChars="200"/>
        <w:rPr>
          <w:color w:val="000000" w:themeColor="text1"/>
        </w:rPr>
      </w:pPr>
      <w:r>
        <w:rPr>
          <w:rFonts w:hint="eastAsia"/>
          <w:color w:val="000000" w:themeColor="text1"/>
        </w:rPr>
        <w:t>④附属设施迁移补偿费：被征收房屋涉及水表、电表、电话、有线、宽带、空调、热水器等附属设施迁移费按照3000元/户包干，超出3000元的据实结算。结算标准为：</w:t>
      </w:r>
    </w:p>
    <w:p w14:paraId="5D3935B7">
      <w:pPr>
        <w:spacing w:line="600" w:lineRule="exact"/>
        <w:ind w:firstLine="640" w:firstLineChars="200"/>
        <w:rPr>
          <w:color w:val="000000" w:themeColor="text1"/>
        </w:rPr>
      </w:pPr>
      <w:r>
        <w:rPr>
          <w:rFonts w:hint="eastAsia"/>
          <w:color w:val="000000" w:themeColor="text1"/>
        </w:rPr>
        <w:t>电话移机费（报装费）：216元/部；</w:t>
      </w:r>
    </w:p>
    <w:p w14:paraId="339D6AEB">
      <w:pPr>
        <w:spacing w:line="600" w:lineRule="exact"/>
        <w:ind w:firstLine="640" w:firstLineChars="200"/>
        <w:rPr>
          <w:color w:val="000000" w:themeColor="text1"/>
        </w:rPr>
      </w:pPr>
      <w:r>
        <w:rPr>
          <w:rFonts w:hint="eastAsia"/>
          <w:color w:val="000000" w:themeColor="text1"/>
        </w:rPr>
        <w:t>宽带移机费（报装费）：308元/部；</w:t>
      </w:r>
    </w:p>
    <w:p w14:paraId="34E02990">
      <w:pPr>
        <w:spacing w:line="600" w:lineRule="exact"/>
        <w:ind w:firstLine="640" w:firstLineChars="200"/>
        <w:rPr>
          <w:color w:val="000000" w:themeColor="text1"/>
        </w:rPr>
      </w:pPr>
      <w:r>
        <w:rPr>
          <w:rFonts w:hint="eastAsia"/>
          <w:color w:val="000000" w:themeColor="text1"/>
        </w:rPr>
        <w:t>有线电视迁移费：380元/户；</w:t>
      </w:r>
    </w:p>
    <w:p w14:paraId="04630F70">
      <w:pPr>
        <w:spacing w:line="600" w:lineRule="exact"/>
        <w:ind w:firstLine="640" w:firstLineChars="200"/>
        <w:rPr>
          <w:color w:val="000000" w:themeColor="text1"/>
        </w:rPr>
      </w:pPr>
      <w:r>
        <w:rPr>
          <w:rFonts w:hint="eastAsia"/>
          <w:color w:val="000000" w:themeColor="text1"/>
        </w:rPr>
        <w:t>空调移机费：柜机500元/台、分体机300元/台、窗机200元/台；</w:t>
      </w:r>
    </w:p>
    <w:p w14:paraId="7FBF2215">
      <w:pPr>
        <w:spacing w:line="600" w:lineRule="exact"/>
        <w:ind w:firstLine="640" w:firstLineChars="200"/>
        <w:rPr>
          <w:color w:val="000000" w:themeColor="text1"/>
        </w:rPr>
      </w:pPr>
      <w:r>
        <w:rPr>
          <w:rFonts w:hint="eastAsia"/>
          <w:color w:val="000000" w:themeColor="text1"/>
        </w:rPr>
        <w:t>热水器迁移费：300元/台；</w:t>
      </w:r>
    </w:p>
    <w:p w14:paraId="628AB02F">
      <w:pPr>
        <w:spacing w:line="600" w:lineRule="exact"/>
        <w:ind w:firstLine="640" w:firstLineChars="200"/>
        <w:rPr>
          <w:color w:val="000000" w:themeColor="text1"/>
        </w:rPr>
      </w:pPr>
      <w:r>
        <w:rPr>
          <w:rFonts w:hint="eastAsia"/>
          <w:color w:val="000000" w:themeColor="text1"/>
        </w:rPr>
        <w:t>电表：分表150元/块，独表500元/块；</w:t>
      </w:r>
    </w:p>
    <w:p w14:paraId="623FC419">
      <w:pPr>
        <w:spacing w:line="600" w:lineRule="exact"/>
        <w:ind w:firstLine="640" w:firstLineChars="200"/>
        <w:rPr>
          <w:color w:val="000000" w:themeColor="text1"/>
        </w:rPr>
      </w:pPr>
      <w:r>
        <w:rPr>
          <w:rFonts w:hint="eastAsia"/>
          <w:color w:val="000000" w:themeColor="text1"/>
        </w:rPr>
        <w:t>水表：分表100元/块，独表240元/块；</w:t>
      </w:r>
    </w:p>
    <w:p w14:paraId="42FCD03C">
      <w:pPr>
        <w:spacing w:line="600" w:lineRule="exact"/>
        <w:ind w:firstLine="640" w:firstLineChars="200"/>
        <w:rPr>
          <w:color w:val="000000" w:themeColor="text1"/>
        </w:rPr>
      </w:pPr>
      <w:r>
        <w:rPr>
          <w:rFonts w:hint="eastAsia"/>
          <w:color w:val="000000" w:themeColor="text1"/>
        </w:rPr>
        <w:t>太阳能热水器迁移费按照1500元/户给予补偿；</w:t>
      </w:r>
    </w:p>
    <w:p w14:paraId="66FA10B1">
      <w:pPr>
        <w:spacing w:line="600" w:lineRule="exact"/>
        <w:ind w:firstLine="640" w:firstLineChars="200"/>
        <w:rPr>
          <w:color w:val="000000" w:themeColor="text1"/>
        </w:rPr>
      </w:pPr>
      <w:r>
        <w:rPr>
          <w:rFonts w:hint="eastAsia"/>
          <w:color w:val="000000" w:themeColor="text1"/>
        </w:rPr>
        <w:t>管道煤气报装费按照3000元/户给予补偿，报装费超出3000元的按照票据据实补偿；</w:t>
      </w:r>
    </w:p>
    <w:p w14:paraId="02F9B4B6">
      <w:pPr>
        <w:spacing w:line="600" w:lineRule="exact"/>
        <w:ind w:firstLine="640" w:firstLineChars="200"/>
        <w:rPr>
          <w:color w:val="000000" w:themeColor="text1"/>
        </w:rPr>
      </w:pPr>
      <w:r>
        <w:rPr>
          <w:rFonts w:hint="eastAsia"/>
          <w:color w:val="000000" w:themeColor="text1"/>
        </w:rPr>
        <w:t>三相电表按照现报装单据给予补偿；</w:t>
      </w:r>
    </w:p>
    <w:p w14:paraId="74C5D878">
      <w:pPr>
        <w:spacing w:line="600" w:lineRule="exact"/>
        <w:ind w:firstLine="640" w:firstLineChars="200"/>
        <w:rPr>
          <w:color w:val="000000" w:themeColor="text1"/>
        </w:rPr>
      </w:pPr>
      <w:r>
        <w:rPr>
          <w:rFonts w:hint="eastAsia"/>
          <w:color w:val="000000" w:themeColor="text1"/>
        </w:rPr>
        <w:t>地水表按照现报装单据给予补偿。</w:t>
      </w:r>
    </w:p>
    <w:p w14:paraId="7289BE5D">
      <w:pPr>
        <w:spacing w:line="600" w:lineRule="exact"/>
        <w:ind w:firstLine="640" w:firstLineChars="200"/>
        <w:rPr>
          <w:color w:val="000000" w:themeColor="text1"/>
        </w:rPr>
      </w:pPr>
      <w:r>
        <w:rPr>
          <w:rFonts w:hint="eastAsia"/>
          <w:color w:val="000000" w:themeColor="text1"/>
        </w:rPr>
        <w:t>⑤装修补偿费：根据被征收房屋实际装修情况，按200-500元/平方米标准给予被征收人、公有房屋承租人补偿。实际装修超过500元/平方米的，由依法选定的房地产价格评估机构进行评估，确定装修补偿费。</w:t>
      </w:r>
    </w:p>
    <w:p w14:paraId="3107AD69">
      <w:pPr>
        <w:spacing w:line="600" w:lineRule="exact"/>
        <w:ind w:firstLine="640" w:firstLineChars="200"/>
        <w:rPr>
          <w:rFonts w:hint="eastAsia"/>
          <w:color w:val="000000" w:themeColor="text1"/>
        </w:rPr>
      </w:pPr>
      <w:r>
        <w:rPr>
          <w:rFonts w:hint="eastAsia"/>
          <w:color w:val="000000" w:themeColor="text1"/>
        </w:rPr>
        <w:t>⑥</w:t>
      </w:r>
      <w:r>
        <w:rPr>
          <w:rFonts w:hint="eastAsia"/>
          <w:color w:val="000000" w:themeColor="text1"/>
          <w:lang w:eastAsia="zh-CN"/>
        </w:rPr>
        <w:t>构筑物</w:t>
      </w:r>
      <w:r>
        <w:rPr>
          <w:rFonts w:hint="eastAsia"/>
          <w:color w:val="000000" w:themeColor="text1"/>
        </w:rPr>
        <w:t>补偿:</w:t>
      </w:r>
      <w:r>
        <w:rPr>
          <w:rFonts w:hint="eastAsia"/>
          <w:color w:val="000000" w:themeColor="text1"/>
          <w:lang w:eastAsia="zh-CN"/>
        </w:rPr>
        <w:t>构筑物</w:t>
      </w:r>
      <w:r>
        <w:rPr>
          <w:rFonts w:hint="eastAsia"/>
          <w:color w:val="000000" w:themeColor="text1"/>
        </w:rPr>
        <w:t>按相关程序调查认定处理后，由具有相应资质的测绘机构和依法选定的房地产价格评估机构进行测绘、评估，确定</w:t>
      </w:r>
      <w:r>
        <w:rPr>
          <w:rFonts w:hint="eastAsia"/>
          <w:color w:val="000000" w:themeColor="text1"/>
          <w:lang w:eastAsia="zh-CN"/>
        </w:rPr>
        <w:t>重置价，按重置价进行补偿</w:t>
      </w:r>
      <w:r>
        <w:rPr>
          <w:rFonts w:hint="eastAsia"/>
          <w:color w:val="000000" w:themeColor="text1"/>
        </w:rPr>
        <w:t>。</w:t>
      </w:r>
    </w:p>
    <w:p w14:paraId="024EBEFB">
      <w:pPr>
        <w:spacing w:line="600" w:lineRule="exact"/>
        <w:ind w:firstLine="640" w:firstLineChars="200"/>
        <w:rPr>
          <w:color w:val="000000" w:themeColor="text1"/>
        </w:rPr>
      </w:pPr>
      <w:r>
        <w:rPr>
          <w:rFonts w:hint="eastAsia"/>
          <w:color w:val="000000" w:themeColor="text1"/>
        </w:rPr>
        <w:t>⑦住宅房屋改变房屋用途的经营性补助费：征收个人住宅房屋，被征收人或公有房屋承租人自行改变房屋用途作为生产经营性用房使用的，应当按照住宅房屋给予征收补偿。但在《武汉市国有土地上房屋征收与补偿实施办法》公布前，且以该住宅为注册地址办理了工商营业执照的，对其实际用于经营的部分可以给予适当补助，补助标准原则上不超过商业门面与住宅房屋评估价格差额的50%。</w:t>
      </w:r>
    </w:p>
    <w:p w14:paraId="5684A527">
      <w:pPr>
        <w:spacing w:line="600" w:lineRule="exact"/>
        <w:ind w:firstLine="640" w:firstLineChars="200"/>
        <w:rPr>
          <w:color w:val="000000" w:themeColor="text1"/>
        </w:rPr>
      </w:pPr>
      <w:r>
        <w:rPr>
          <w:rFonts w:hint="eastAsia"/>
          <w:color w:val="000000" w:themeColor="text1"/>
        </w:rPr>
        <w:t>对于认定为历史遗留未登记建筑且实际作为商业门面（系指用于商业经营的门面）使用的个人房屋或者单位房屋，按照住宅用途房屋或者办公用途房屋的价值给予补偿，对符合给予改变用途价差补助的，按照上述标准给予补助。</w:t>
      </w:r>
    </w:p>
    <w:p w14:paraId="264A8429">
      <w:pPr>
        <w:spacing w:line="600" w:lineRule="exact"/>
        <w:ind w:firstLine="640" w:firstLineChars="200"/>
        <w:rPr>
          <w:color w:val="000000" w:themeColor="text1"/>
        </w:rPr>
      </w:pPr>
      <w:r>
        <w:rPr>
          <w:rFonts w:hint="eastAsia"/>
          <w:color w:val="000000" w:themeColor="text1"/>
        </w:rPr>
        <w:t>⑧困难补助费：对纳入城市最低生活保障、残疾、重症等存在生活困难的住宅房屋被征收人、公有房屋承租人家庭，由被征收人或公有房屋承租人提出申请，并提供相应证明材料，经审核符合规定的，给予一次性困难补助。</w:t>
      </w:r>
    </w:p>
    <w:p w14:paraId="16880ECF">
      <w:pPr>
        <w:spacing w:line="600" w:lineRule="exact"/>
        <w:ind w:firstLine="640" w:firstLineChars="200"/>
        <w:rPr>
          <w:color w:val="000000" w:themeColor="text1"/>
        </w:rPr>
      </w:pPr>
      <w:r>
        <w:rPr>
          <w:rFonts w:hint="eastAsia"/>
          <w:color w:val="000000" w:themeColor="text1"/>
        </w:rPr>
        <w:t>困难补助具体标准如下：</w:t>
      </w:r>
    </w:p>
    <w:p w14:paraId="2F73398C">
      <w:pPr>
        <w:spacing w:line="600" w:lineRule="exact"/>
        <w:ind w:firstLine="640" w:firstLineChars="200"/>
        <w:rPr>
          <w:color w:val="000000" w:themeColor="text1"/>
        </w:rPr>
      </w:pPr>
      <w:r>
        <w:rPr>
          <w:rFonts w:hint="eastAsia"/>
          <w:color w:val="000000" w:themeColor="text1"/>
        </w:rPr>
        <w:t>低保家庭、烈士家庭补助20000元/户；</w:t>
      </w:r>
    </w:p>
    <w:p w14:paraId="629DB6DA">
      <w:pPr>
        <w:spacing w:line="600" w:lineRule="exact"/>
        <w:ind w:firstLine="640" w:firstLineChars="200"/>
        <w:rPr>
          <w:color w:val="000000" w:themeColor="text1"/>
        </w:rPr>
      </w:pPr>
      <w:r>
        <w:rPr>
          <w:rFonts w:hint="eastAsia"/>
          <w:color w:val="000000" w:themeColor="text1"/>
        </w:rPr>
        <w:t>残疾人、失独家庭补助20000元/户；</w:t>
      </w:r>
    </w:p>
    <w:p w14:paraId="59D8D08B">
      <w:pPr>
        <w:spacing w:line="600" w:lineRule="exact"/>
        <w:ind w:firstLine="640" w:firstLineChars="200"/>
        <w:rPr>
          <w:color w:val="000000" w:themeColor="text1"/>
        </w:rPr>
      </w:pPr>
      <w:r>
        <w:rPr>
          <w:rFonts w:hint="eastAsia"/>
          <w:color w:val="000000" w:themeColor="text1"/>
        </w:rPr>
        <w:t>重症病人家庭补助20000元/户。</w:t>
      </w:r>
    </w:p>
    <w:p w14:paraId="50156C32">
      <w:pPr>
        <w:spacing w:line="600" w:lineRule="exact"/>
        <w:ind w:firstLine="640" w:firstLineChars="200"/>
        <w:rPr>
          <w:color w:val="000000" w:themeColor="text1"/>
        </w:rPr>
      </w:pPr>
      <w:r>
        <w:rPr>
          <w:rFonts w:hint="eastAsia"/>
          <w:color w:val="000000" w:themeColor="text1"/>
        </w:rPr>
        <w:t>被征收人、公有房屋承租人符合上述补助条件中的多项，可累加计算，但每户不超过60000元。</w:t>
      </w:r>
    </w:p>
    <w:p w14:paraId="60FCEFB8">
      <w:pPr>
        <w:spacing w:line="600" w:lineRule="exact"/>
        <w:ind w:firstLine="643" w:firstLineChars="200"/>
        <w:rPr>
          <w:rFonts w:eastAsia="楷体_GB2312" w:cs="Times New Roman"/>
          <w:b/>
          <w:color w:val="000000" w:themeColor="text1"/>
        </w:rPr>
      </w:pPr>
      <w:r>
        <w:rPr>
          <w:rFonts w:hint="eastAsia" w:eastAsia="楷体_GB2312" w:cs="Times New Roman"/>
          <w:b/>
          <w:color w:val="000000" w:themeColor="text1"/>
        </w:rPr>
        <w:t>2、产权调换房源</w:t>
      </w:r>
    </w:p>
    <w:p w14:paraId="4DDE3F41">
      <w:pPr>
        <w:spacing w:line="600" w:lineRule="exact"/>
        <w:ind w:firstLine="640" w:firstLineChars="200"/>
        <w:rPr>
          <w:color w:val="000000" w:themeColor="text1"/>
        </w:rPr>
      </w:pPr>
      <w:r>
        <w:rPr>
          <w:rFonts w:hint="eastAsia"/>
          <w:color w:val="000000" w:themeColor="text1"/>
        </w:rPr>
        <w:t>住宅房屋被征收人、公有房屋承租人选择产权调换方式的，可选择本项目提供的以下房源进行产权调换，原则上一套被征收房屋选择一套产权调换房屋。</w:t>
      </w:r>
    </w:p>
    <w:p w14:paraId="007357D0">
      <w:pPr>
        <w:spacing w:line="600" w:lineRule="exact"/>
        <w:ind w:firstLine="640" w:firstLineChars="200"/>
        <w:rPr>
          <w:rFonts w:hint="eastAsia"/>
          <w:color w:val="000000" w:themeColor="text1"/>
        </w:rPr>
      </w:pPr>
      <w:r>
        <w:rPr>
          <w:rFonts w:hint="eastAsia"/>
          <w:color w:val="000000" w:themeColor="text1"/>
        </w:rPr>
        <w:t>房源：远洋心汉口御峰，位于常青路与发展大道交汇处，面积区间76.99-96.83平方米，均价10300元/平方米（最终以房屋管理部门批复的一房一价价格为准），系现房，交房标准为毛坯。</w:t>
      </w:r>
    </w:p>
    <w:p w14:paraId="556A6FA2">
      <w:pPr>
        <w:spacing w:line="600" w:lineRule="exact"/>
        <w:ind w:firstLine="640" w:firstLineChars="200"/>
        <w:rPr>
          <w:color w:val="000000" w:themeColor="text1"/>
        </w:rPr>
      </w:pPr>
      <w:r>
        <w:rPr>
          <w:rFonts w:hint="eastAsia"/>
          <w:color w:val="000000" w:themeColor="text1"/>
        </w:rPr>
        <w:t>（三）征收公有住宅房屋，公有房屋承租人可以获得征收补偿，符合房改条件的，应当先进行房改，房屋征收部门对房改后的所有权人进行征收补偿，并与所有权人签订房屋征收补偿协议；不符合房改条件的，补偿方式和标准如下：</w:t>
      </w:r>
    </w:p>
    <w:p w14:paraId="7D6C9A4C">
      <w:pPr>
        <w:spacing w:line="600" w:lineRule="exact"/>
        <w:ind w:firstLine="640" w:firstLineChars="200"/>
        <w:rPr>
          <w:color w:val="000000" w:themeColor="text1"/>
        </w:rPr>
      </w:pPr>
      <w:r>
        <w:rPr>
          <w:rFonts w:hint="eastAsia"/>
          <w:color w:val="000000" w:themeColor="text1"/>
        </w:rPr>
        <w:t>1、选择货币补偿的，租赁关系终止，给予公有房屋承租人被征收房屋价值90%的补偿，给予被征收人被征收房屋价值10%的补偿，房屋征收部门与被征收人、公有房屋承租人分别签订房屋征收补偿协议。</w:t>
      </w:r>
    </w:p>
    <w:p w14:paraId="6A757A2A">
      <w:pPr>
        <w:spacing w:line="600" w:lineRule="exact"/>
        <w:ind w:firstLine="640" w:firstLineChars="200"/>
        <w:rPr>
          <w:color w:val="000000" w:themeColor="text1"/>
        </w:rPr>
      </w:pPr>
      <w:r>
        <w:rPr>
          <w:rFonts w:hint="eastAsia"/>
          <w:color w:val="000000" w:themeColor="text1"/>
        </w:rPr>
        <w:t>2、选择产权调换的，房屋征收部门与被征收人签订房屋产权调换协议，被征收人、公有房屋承租人签订房屋租赁协议，继续保持租赁关系。</w:t>
      </w:r>
    </w:p>
    <w:p w14:paraId="79815EFE">
      <w:pPr>
        <w:spacing w:line="600" w:lineRule="exact"/>
        <w:ind w:firstLine="640" w:firstLineChars="200"/>
        <w:rPr>
          <w:rFonts w:cs="Times New Roman"/>
          <w:color w:val="000000" w:themeColor="text1"/>
          <w:u w:val="single"/>
        </w:rPr>
      </w:pPr>
      <w:r>
        <w:rPr>
          <w:rFonts w:hint="eastAsia"/>
          <w:color w:val="000000" w:themeColor="text1"/>
        </w:rPr>
        <w:t>（四）征收个人住宅，建筑面积不足40平方米（涉及到房屋所有权、公有房屋承租权共有的房屋建筑面积合并计算）且为被征收人、公有房屋承租人唯一住房的，按照40平方米给予征收补偿。公有房屋承租人符合上述条件的，超出被征收房屋建筑面积部分的货币补偿款，由房屋征收部门全部支付给公有房屋承租人。</w:t>
      </w:r>
    </w:p>
    <w:p w14:paraId="006037EF">
      <w:pPr>
        <w:spacing w:before="223" w:beforeLines="50" w:after="223" w:afterLines="50" w:line="600" w:lineRule="exact"/>
        <w:jc w:val="center"/>
        <w:rPr>
          <w:rFonts w:cs="Times New Roman"/>
          <w:color w:val="000000" w:themeColor="text1"/>
        </w:rPr>
      </w:pPr>
      <w:r>
        <w:rPr>
          <w:rFonts w:hint="eastAsia" w:eastAsia="黑体" w:cs="Times New Roman"/>
          <w:color w:val="000000" w:themeColor="text1"/>
        </w:rPr>
        <w:t>第三项  未经登记建筑补偿</w:t>
      </w:r>
    </w:p>
    <w:p w14:paraId="3E25D538">
      <w:pPr>
        <w:spacing w:line="600" w:lineRule="exact"/>
        <w:ind w:firstLine="640" w:firstLineChars="200"/>
        <w:jc w:val="left"/>
        <w:rPr>
          <w:rFonts w:eastAsia="黑体" w:cs="黑体"/>
          <w:bCs/>
          <w:color w:val="000000" w:themeColor="text1"/>
        </w:rPr>
      </w:pPr>
      <w:r>
        <w:rPr>
          <w:rFonts w:hint="eastAsia" w:eastAsia="黑体" w:cs="黑体"/>
          <w:bCs/>
          <w:color w:val="000000" w:themeColor="text1"/>
        </w:rPr>
        <w:t>一、未经登记建筑</w:t>
      </w:r>
    </w:p>
    <w:p w14:paraId="62299A4E">
      <w:pPr>
        <w:spacing w:line="600" w:lineRule="exact"/>
        <w:ind w:firstLine="640" w:firstLineChars="200"/>
        <w:rPr>
          <w:color w:val="000000" w:themeColor="text1"/>
        </w:rPr>
      </w:pPr>
      <w:r>
        <w:rPr>
          <w:rFonts w:hint="eastAsia"/>
          <w:color w:val="000000" w:themeColor="text1"/>
        </w:rPr>
        <w:t>未经登记建筑是指未依法取得房屋权属登记证书的房屋。</w:t>
      </w:r>
    </w:p>
    <w:p w14:paraId="5D9735A3">
      <w:pPr>
        <w:spacing w:line="600" w:lineRule="exact"/>
        <w:ind w:firstLine="640" w:firstLineChars="200"/>
        <w:jc w:val="left"/>
        <w:rPr>
          <w:rFonts w:eastAsia="黑体" w:cs="黑体"/>
          <w:bCs/>
          <w:color w:val="000000" w:themeColor="text1"/>
        </w:rPr>
      </w:pPr>
      <w:r>
        <w:rPr>
          <w:rFonts w:hint="eastAsia" w:eastAsia="黑体" w:cs="黑体"/>
          <w:bCs/>
          <w:color w:val="000000" w:themeColor="text1"/>
        </w:rPr>
        <w:t>二、认定程序</w:t>
      </w:r>
    </w:p>
    <w:p w14:paraId="3D6F9682">
      <w:pPr>
        <w:spacing w:line="600" w:lineRule="exact"/>
        <w:ind w:firstLine="640" w:firstLineChars="200"/>
        <w:rPr>
          <w:color w:val="000000" w:themeColor="text1"/>
        </w:rPr>
      </w:pPr>
      <w:r>
        <w:rPr>
          <w:rFonts w:hint="eastAsia"/>
          <w:color w:val="000000" w:themeColor="text1"/>
        </w:rPr>
        <w:t>（一）由未经登记建筑权利人提出认定申请，并提交有关房屋报建审批、施工监理、验收、行政处罚、历史测绘等相关资料，报街道城管部门核实。无法提供上述资料的，则需有3名邻近房屋的被征收人或者公有房屋承租人的书面证明。</w:t>
      </w:r>
    </w:p>
    <w:p w14:paraId="382066FD">
      <w:pPr>
        <w:spacing w:line="600" w:lineRule="exact"/>
        <w:ind w:firstLine="640" w:firstLineChars="200"/>
        <w:rPr>
          <w:color w:val="000000" w:themeColor="text1"/>
        </w:rPr>
      </w:pPr>
      <w:r>
        <w:rPr>
          <w:rFonts w:hint="eastAsia"/>
          <w:color w:val="000000" w:themeColor="text1"/>
        </w:rPr>
        <w:t>（二）由有资质的测绘单位对未经登记建筑面积进行测绘，绘制未经登记建筑平面图，并对未经登记建筑拍照留证。</w:t>
      </w:r>
    </w:p>
    <w:p w14:paraId="2562CC3D">
      <w:pPr>
        <w:spacing w:line="600" w:lineRule="exact"/>
        <w:ind w:firstLine="640" w:firstLineChars="200"/>
        <w:rPr>
          <w:color w:val="000000" w:themeColor="text1"/>
        </w:rPr>
      </w:pPr>
      <w:r>
        <w:rPr>
          <w:rFonts w:hint="eastAsia"/>
          <w:color w:val="000000" w:themeColor="text1"/>
        </w:rPr>
        <w:t>（三）街道城管部门核查有关资料，依法依规确定未经登记建筑建造年限。</w:t>
      </w:r>
    </w:p>
    <w:p w14:paraId="1ABEF1BB">
      <w:pPr>
        <w:spacing w:line="600" w:lineRule="exact"/>
        <w:ind w:firstLine="640" w:firstLineChars="200"/>
        <w:rPr>
          <w:color w:val="000000" w:themeColor="text1"/>
        </w:rPr>
      </w:pPr>
      <w:r>
        <w:rPr>
          <w:rFonts w:hint="eastAsia"/>
          <w:color w:val="000000" w:themeColor="text1"/>
        </w:rPr>
        <w:t>（四）对取得建设工程规划许可证，且按照许可内容实施建设的未经登记建筑，认定为视为合法建筑。</w:t>
      </w:r>
    </w:p>
    <w:p w14:paraId="4EF1035E">
      <w:pPr>
        <w:spacing w:line="600" w:lineRule="exact"/>
        <w:ind w:firstLine="640" w:firstLineChars="200"/>
        <w:rPr>
          <w:color w:val="000000" w:themeColor="text1"/>
        </w:rPr>
      </w:pPr>
      <w:r>
        <w:rPr>
          <w:rFonts w:hint="eastAsia"/>
          <w:color w:val="000000" w:themeColor="text1"/>
        </w:rPr>
        <w:t>（五）2004年9月20日之前，未取得建设工程规划许可证建成的未经登记建筑，或者未按照建设工程规划许可证的规定建成的未经登记建筑的超出部分面积，认定为</w:t>
      </w:r>
      <w:r>
        <w:rPr>
          <w:rStyle w:val="10"/>
          <w:rFonts w:hint="eastAsia"/>
          <w:color w:val="000000" w:themeColor="text1"/>
        </w:rPr>
        <w:t>历史遗留未经登记建筑</w:t>
      </w:r>
      <w:r>
        <w:rPr>
          <w:rFonts w:hint="eastAsia"/>
          <w:color w:val="000000" w:themeColor="text1"/>
        </w:rPr>
        <w:t>。</w:t>
      </w:r>
    </w:p>
    <w:p w14:paraId="562AF432">
      <w:pPr>
        <w:spacing w:line="600" w:lineRule="exact"/>
        <w:ind w:firstLine="640" w:firstLineChars="200"/>
        <w:rPr>
          <w:color w:val="000000" w:themeColor="text1"/>
        </w:rPr>
      </w:pPr>
      <w:r>
        <w:rPr>
          <w:rFonts w:hint="eastAsia"/>
          <w:color w:val="000000" w:themeColor="text1"/>
        </w:rPr>
        <w:t>（六）原有房屋有合法房屋权属证书，拆除改建后的房屋未经登记的，改建后的房屋面积与原证载面积一致的部分，认定为视为合法建筑；对在2004年9月20日之前建成的超出部分面积的房屋，认定</w:t>
      </w:r>
      <w:r>
        <w:rPr>
          <w:rStyle w:val="10"/>
          <w:rFonts w:hint="eastAsia"/>
          <w:color w:val="000000" w:themeColor="text1"/>
        </w:rPr>
        <w:t>历史遗留未经登记建筑</w:t>
      </w:r>
      <w:r>
        <w:rPr>
          <w:rFonts w:hint="eastAsia"/>
          <w:color w:val="000000" w:themeColor="text1"/>
        </w:rPr>
        <w:t>。</w:t>
      </w:r>
    </w:p>
    <w:p w14:paraId="4C21D46B">
      <w:pPr>
        <w:spacing w:line="600" w:lineRule="exact"/>
        <w:ind w:firstLine="640" w:firstLineChars="200"/>
        <w:jc w:val="left"/>
        <w:rPr>
          <w:rFonts w:eastAsia="黑体" w:cs="黑体"/>
          <w:bCs/>
          <w:color w:val="000000" w:themeColor="text1"/>
        </w:rPr>
      </w:pPr>
      <w:r>
        <w:rPr>
          <w:rFonts w:hint="eastAsia" w:eastAsia="黑体" w:cs="黑体"/>
          <w:bCs/>
          <w:color w:val="000000" w:themeColor="text1"/>
        </w:rPr>
        <w:t>三、补偿标准</w:t>
      </w:r>
    </w:p>
    <w:p w14:paraId="3CED1D2E">
      <w:pPr>
        <w:spacing w:line="600" w:lineRule="exact"/>
        <w:ind w:firstLine="640" w:firstLineChars="200"/>
        <w:rPr>
          <w:color w:val="000000" w:themeColor="text1"/>
        </w:rPr>
      </w:pPr>
      <w:r>
        <w:rPr>
          <w:rFonts w:hint="eastAsia"/>
          <w:color w:val="000000" w:themeColor="text1"/>
        </w:rPr>
        <w:t>（一）认定为视为合法建筑，按照已登记合法建筑给予补偿，并给予相应的补助、奖励，但不享受相关税收减免政策。</w:t>
      </w:r>
    </w:p>
    <w:p w14:paraId="1340951A">
      <w:pPr>
        <w:spacing w:line="600" w:lineRule="exact"/>
        <w:ind w:firstLine="640" w:firstLineChars="200"/>
        <w:rPr>
          <w:color w:val="000000" w:themeColor="text1"/>
        </w:rPr>
      </w:pPr>
      <w:r>
        <w:rPr>
          <w:rFonts w:hint="eastAsia"/>
          <w:color w:val="000000" w:themeColor="text1"/>
        </w:rPr>
        <w:t>（二）认定为</w:t>
      </w:r>
      <w:r>
        <w:rPr>
          <w:rStyle w:val="10"/>
          <w:rFonts w:hint="eastAsia"/>
          <w:color w:val="000000" w:themeColor="text1"/>
        </w:rPr>
        <w:t>历史遗留未经登记建筑</w:t>
      </w:r>
      <w:r>
        <w:rPr>
          <w:rFonts w:hint="eastAsia"/>
          <w:color w:val="000000" w:themeColor="text1"/>
        </w:rPr>
        <w:t>的，按照下列标准给予补偿，并给予相应的补助、奖励，但不享受相关税收减免政策：</w:t>
      </w:r>
    </w:p>
    <w:p w14:paraId="2C001767">
      <w:pPr>
        <w:spacing w:line="600" w:lineRule="exact"/>
        <w:ind w:firstLine="640" w:firstLineChars="200"/>
        <w:rPr>
          <w:color w:val="000000" w:themeColor="text1"/>
        </w:rPr>
      </w:pPr>
      <w:r>
        <w:rPr>
          <w:rFonts w:hint="eastAsia"/>
          <w:color w:val="000000" w:themeColor="text1"/>
        </w:rPr>
        <w:t>1．建成时间在1991年7月3日之前的，按照房屋实际用途（商业门面除外）价值的95%给予补偿；</w:t>
      </w:r>
    </w:p>
    <w:p w14:paraId="436DE3AE">
      <w:pPr>
        <w:spacing w:line="600" w:lineRule="exact"/>
        <w:ind w:firstLine="640" w:firstLineChars="200"/>
        <w:rPr>
          <w:color w:val="000000" w:themeColor="text1"/>
        </w:rPr>
      </w:pPr>
      <w:r>
        <w:rPr>
          <w:rFonts w:hint="eastAsia"/>
          <w:color w:val="000000" w:themeColor="text1"/>
        </w:rPr>
        <w:t>2．建成时间在1991年7月3日至2001年11月1日期间的，按照房屋实际用途（商业门面除外）价值的90%给予补偿；</w:t>
      </w:r>
    </w:p>
    <w:p w14:paraId="4AD2AFC5">
      <w:pPr>
        <w:spacing w:line="600" w:lineRule="exact"/>
        <w:ind w:firstLine="640" w:firstLineChars="200"/>
        <w:rPr>
          <w:rFonts w:cs="Times New Roman"/>
          <w:color w:val="000000" w:themeColor="text1"/>
        </w:rPr>
      </w:pPr>
      <w:r>
        <w:rPr>
          <w:rFonts w:hint="eastAsia"/>
          <w:color w:val="000000" w:themeColor="text1"/>
        </w:rPr>
        <w:t>3．建成时间在2001年11月2日至2004年9月20日期间的，按照房屋实际用途（商业门面除外）价值的85%给予补偿。</w:t>
      </w:r>
    </w:p>
    <w:p w14:paraId="0B021F17">
      <w:pPr>
        <w:spacing w:before="223" w:beforeLines="50" w:after="223" w:afterLines="50" w:line="600" w:lineRule="exact"/>
        <w:jc w:val="center"/>
        <w:rPr>
          <w:rFonts w:cs="Times New Roman"/>
          <w:color w:val="000000" w:themeColor="text1"/>
        </w:rPr>
      </w:pPr>
      <w:r>
        <w:rPr>
          <w:rFonts w:hint="eastAsia" w:eastAsia="黑体" w:cs="Times New Roman"/>
          <w:color w:val="000000" w:themeColor="text1"/>
        </w:rPr>
        <w:t>第四项  其 它</w:t>
      </w:r>
    </w:p>
    <w:p w14:paraId="4C0915A6">
      <w:pPr>
        <w:spacing w:line="600" w:lineRule="exact"/>
        <w:ind w:firstLine="640" w:firstLineChars="200"/>
        <w:rPr>
          <w:color w:val="000000" w:themeColor="text1"/>
        </w:rPr>
      </w:pPr>
      <w:r>
        <w:rPr>
          <w:rFonts w:hint="eastAsia"/>
          <w:color w:val="000000" w:themeColor="text1"/>
        </w:rPr>
        <w:t>一、征收房管部门依法托管、代管或者经房管部门决定带户发还给产权人的落私产、文革产、宗教团体所有的房屋、设有抵押权的房屋，补偿办法按照《武汉市国有土地上房屋征收与补偿实施办法》（武汉市人民政府令第234号公布，武汉市人民政府令第322号修订）第三章第三十五条、第三十六条、第三十七条的有关规定执行。</w:t>
      </w:r>
    </w:p>
    <w:p w14:paraId="5C0BBF0F">
      <w:pPr>
        <w:spacing w:line="600" w:lineRule="exact"/>
        <w:ind w:firstLine="640" w:firstLineChars="200"/>
        <w:rPr>
          <w:color w:val="000000" w:themeColor="text1"/>
        </w:rPr>
      </w:pPr>
      <w:r>
        <w:rPr>
          <w:rFonts w:hint="eastAsia"/>
          <w:color w:val="000000" w:themeColor="text1"/>
        </w:rPr>
        <w:t>二、本项目作出房屋征收决定并公告后，房屋征收部门与被征收人、公有房屋承租人在征收补偿方案确定的签约期限内达不成补偿协议，或者被征收房屋所有权人不明确的，由房屋征收部门报请江汉区人民政府依据《国有土地上房屋征收与补偿条例》（国务院令第590号）、《湖北省国有土地上房屋征收与补偿实施办法》（湖北省人民政府令第380号）、《武汉市国有土地上房屋征收与补偿实施办法》（武汉市人民政府令第234号公布，武汉市人民政府令第322号修订）有关规定，按照征收补偿方案作出补偿决定，并在房屋征收范围内予以公告。被征收人、公有房屋承租人对补偿决定不服的，可依法申请行政复议，也可依法提起行政诉讼。</w:t>
      </w:r>
    </w:p>
    <w:p w14:paraId="02D89992">
      <w:pPr>
        <w:spacing w:line="600" w:lineRule="exact"/>
        <w:ind w:firstLine="640" w:firstLineChars="200"/>
        <w:rPr>
          <w:color w:val="000000" w:themeColor="text1"/>
        </w:rPr>
      </w:pPr>
      <w:r>
        <w:rPr>
          <w:rFonts w:hint="eastAsia"/>
          <w:color w:val="000000" w:themeColor="text1"/>
        </w:rPr>
        <w:t>三、本项目作出房屋征收决定并公告后，被征收人、公有房屋承租人在法定期限内不申请行政复议或者不提起行政诉讼，在补偿决定规定的期限内又不搬迁的，由江汉区人民政府依法申请人民法院强制执行。</w:t>
      </w:r>
    </w:p>
    <w:p w14:paraId="4B094310">
      <w:pPr>
        <w:spacing w:line="600" w:lineRule="exact"/>
        <w:ind w:firstLine="640" w:firstLineChars="200"/>
        <w:rPr>
          <w:color w:val="000000" w:themeColor="text1"/>
        </w:rPr>
      </w:pPr>
      <w:r>
        <w:rPr>
          <w:rFonts w:hint="eastAsia"/>
          <w:color w:val="000000" w:themeColor="text1"/>
        </w:rPr>
        <w:t>四、本项目房屋征收补偿方案由江汉区住房和城市更新局按照相关法律程序及规定进行解释。</w:t>
      </w:r>
    </w:p>
    <w:p w14:paraId="2E9F15FD">
      <w:pPr>
        <w:spacing w:line="600" w:lineRule="exact"/>
        <w:rPr>
          <w:rFonts w:cs="Times New Roman"/>
          <w:color w:val="000000" w:themeColor="text1"/>
        </w:rPr>
      </w:pPr>
    </w:p>
    <w:p w14:paraId="6956B54D">
      <w:pPr>
        <w:spacing w:line="600" w:lineRule="exact"/>
        <w:ind w:firstLine="640" w:firstLineChars="200"/>
        <w:jc w:val="right"/>
        <w:rPr>
          <w:rFonts w:cs="Times New Roman"/>
          <w:color w:val="000000" w:themeColor="text1"/>
        </w:rPr>
      </w:pPr>
    </w:p>
    <w:p w14:paraId="7F27DD3C">
      <w:pPr>
        <w:spacing w:line="600" w:lineRule="exact"/>
        <w:ind w:firstLine="640" w:firstLineChars="200"/>
        <w:jc w:val="center"/>
        <w:rPr>
          <w:rFonts w:cs="Times New Roman"/>
          <w:color w:val="000000" w:themeColor="text1"/>
        </w:rPr>
      </w:pPr>
      <w:r>
        <w:rPr>
          <w:rFonts w:hint="eastAsia" w:cs="Times New Roman"/>
          <w:color w:val="000000" w:themeColor="text1"/>
        </w:rPr>
        <w:t xml:space="preserve">                           武汉市江汉区人民政</w:t>
      </w:r>
      <w:bookmarkStart w:id="2" w:name="_GoBack"/>
      <w:bookmarkEnd w:id="2"/>
      <w:r>
        <w:rPr>
          <w:rFonts w:hint="eastAsia" w:cs="Times New Roman"/>
          <w:color w:val="000000" w:themeColor="text1"/>
        </w:rPr>
        <w:t>府</w:t>
      </w:r>
    </w:p>
    <w:p w14:paraId="6223EF46">
      <w:pPr>
        <w:spacing w:line="600" w:lineRule="exact"/>
        <w:ind w:firstLine="640" w:firstLineChars="200"/>
        <w:jc w:val="center"/>
        <w:rPr>
          <w:rFonts w:hint="eastAsia" w:cs="Times New Roman"/>
          <w:color w:val="000000" w:themeColor="text1"/>
        </w:rPr>
      </w:pPr>
      <w:r>
        <w:rPr>
          <w:rFonts w:hint="eastAsia" w:cs="Times New Roman"/>
          <w:color w:val="000000" w:themeColor="text1"/>
        </w:rPr>
        <w:t xml:space="preserve">                          2026年</w:t>
      </w:r>
      <w:r>
        <w:rPr>
          <w:rFonts w:hint="eastAsia" w:cs="Times New Roman"/>
          <w:color w:val="000000" w:themeColor="text1"/>
          <w:lang w:val="en-US" w:eastAsia="zh-CN"/>
        </w:rPr>
        <w:t>3</w:t>
      </w:r>
      <w:r>
        <w:rPr>
          <w:rFonts w:hint="eastAsia" w:cs="Times New Roman"/>
          <w:color w:val="000000" w:themeColor="text1"/>
        </w:rPr>
        <w:t xml:space="preserve">月  </w:t>
      </w:r>
    </w:p>
    <w:sectPr>
      <w:headerReference r:id="rId5" w:type="first"/>
      <w:footerReference r:id="rId8" w:type="first"/>
      <w:headerReference r:id="rId3" w:type="default"/>
      <w:footerReference r:id="rId6" w:type="default"/>
      <w:headerReference r:id="rId4" w:type="even"/>
      <w:footerReference r:id="rId7" w:type="even"/>
      <w:pgSz w:w="11907" w:h="16840"/>
      <w:pgMar w:top="1644" w:right="1417" w:bottom="1644" w:left="1417" w:header="851" w:footer="1049" w:gutter="0"/>
      <w:pgNumType w:fmt="numberInDash" w:start="1"/>
      <w:cols w:space="0" w:num="1"/>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CA0EE">
    <w:pPr>
      <w:pStyle w:val="4"/>
      <w:jc w:val="right"/>
      <w:rPr>
        <w:rFonts w:ascii="仿宋_GB2312"/>
        <w:sz w:val="28"/>
      </w:rPr>
    </w:pPr>
    <w:r>
      <w:rPr>
        <w:rFonts w:ascii="仿宋_GB2312"/>
        <w:sz w:val="28"/>
      </w:rPr>
      <w:fldChar w:fldCharType="begin"/>
    </w:r>
    <w:r>
      <w:rPr>
        <w:rFonts w:ascii="仿宋_GB2312"/>
        <w:sz w:val="28"/>
      </w:rPr>
      <w:instrText xml:space="preserve">PAGE   \* MERGEFORMAT</w:instrText>
    </w:r>
    <w:r>
      <w:rPr>
        <w:rFonts w:ascii="仿宋_GB2312"/>
        <w:sz w:val="28"/>
      </w:rPr>
      <w:fldChar w:fldCharType="separate"/>
    </w:r>
    <w:r>
      <w:rPr>
        <w:rFonts w:ascii="仿宋_GB2312"/>
        <w:sz w:val="28"/>
        <w:lang w:val="zh-CN"/>
      </w:rPr>
      <w:t>-</w:t>
    </w:r>
    <w:r>
      <w:rPr>
        <w:rFonts w:ascii="仿宋_GB2312"/>
        <w:sz w:val="28"/>
      </w:rPr>
      <w:t xml:space="preserve"> 1 -</w:t>
    </w:r>
    <w:r>
      <w:rPr>
        <w:rFonts w:ascii="仿宋_GB2312"/>
        <w:sz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03BDD">
    <w:pPr>
      <w:pStyle w:val="4"/>
      <w:rPr>
        <w:rFonts w:ascii="仿宋_GB2312"/>
        <w:sz w:val="28"/>
      </w:rPr>
    </w:pPr>
    <w:r>
      <w:rPr>
        <w:rFonts w:ascii="仿宋_GB2312"/>
        <w:sz w:val="28"/>
      </w:rPr>
      <w:fldChar w:fldCharType="begin"/>
    </w:r>
    <w:r>
      <w:rPr>
        <w:rFonts w:ascii="仿宋_GB2312"/>
        <w:sz w:val="28"/>
      </w:rPr>
      <w:instrText xml:space="preserve">PAGE   \* MERGEFORMAT</w:instrText>
    </w:r>
    <w:r>
      <w:rPr>
        <w:rFonts w:ascii="仿宋_GB2312"/>
        <w:sz w:val="28"/>
      </w:rPr>
      <w:fldChar w:fldCharType="separate"/>
    </w:r>
    <w:r>
      <w:rPr>
        <w:rFonts w:ascii="仿宋_GB2312"/>
        <w:sz w:val="28"/>
        <w:lang w:val="zh-CN"/>
      </w:rPr>
      <w:t>-</w:t>
    </w:r>
    <w:r>
      <w:rPr>
        <w:rFonts w:ascii="仿宋_GB2312"/>
        <w:sz w:val="28"/>
      </w:rPr>
      <w:t xml:space="preserve"> 2 -</w:t>
    </w:r>
    <w:r>
      <w:rPr>
        <w:rFonts w:ascii="仿宋_GB2312"/>
        <w:sz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F8933">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455CB">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06248">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00AB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NotTrackMoves/>
  <w:documentProtection w:enforcement="0"/>
  <w:defaultTabStop w:val="420"/>
  <w:evenAndOddHeaders w:val="1"/>
  <w:drawingGridHorizontalSpacing w:val="0"/>
  <w:drawingGridVerticalSpacing w:val="22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6725"/>
    <w:rsid w:val="00321AAD"/>
    <w:rsid w:val="00847924"/>
    <w:rsid w:val="00BC6725"/>
    <w:rsid w:val="00CF4FFD"/>
    <w:rsid w:val="00DA4B71"/>
    <w:rsid w:val="00F24E26"/>
    <w:rsid w:val="06175EBA"/>
    <w:rsid w:val="08A53712"/>
    <w:rsid w:val="0A0F7786"/>
    <w:rsid w:val="0D3D4CE1"/>
    <w:rsid w:val="0E4049BB"/>
    <w:rsid w:val="0F5F50F9"/>
    <w:rsid w:val="13825809"/>
    <w:rsid w:val="1A693E78"/>
    <w:rsid w:val="1FFE7EA8"/>
    <w:rsid w:val="220D18CF"/>
    <w:rsid w:val="220D20D7"/>
    <w:rsid w:val="235B18E0"/>
    <w:rsid w:val="23E358F2"/>
    <w:rsid w:val="24625CAE"/>
    <w:rsid w:val="24881C52"/>
    <w:rsid w:val="31A07231"/>
    <w:rsid w:val="32B819E9"/>
    <w:rsid w:val="33C63016"/>
    <w:rsid w:val="342A06C4"/>
    <w:rsid w:val="3D2B3337"/>
    <w:rsid w:val="425D391B"/>
    <w:rsid w:val="427755DD"/>
    <w:rsid w:val="44D31EDC"/>
    <w:rsid w:val="48DF1625"/>
    <w:rsid w:val="4DBC0187"/>
    <w:rsid w:val="520838CE"/>
    <w:rsid w:val="526A2711"/>
    <w:rsid w:val="581D40DC"/>
    <w:rsid w:val="590B5B1F"/>
    <w:rsid w:val="5E6D1EC3"/>
    <w:rsid w:val="5F644D96"/>
    <w:rsid w:val="673F69D5"/>
    <w:rsid w:val="6F583A9D"/>
    <w:rsid w:val="729055BB"/>
    <w:rsid w:val="74D862A4"/>
    <w:rsid w:val="7B2F4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仿宋_GB2312"/>
      <w:kern w:val="2"/>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3"/>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pa-1"/>
    <w:basedOn w:val="1"/>
    <w:qFormat/>
    <w:uiPriority w:val="0"/>
    <w:pPr>
      <w:widowControl/>
      <w:spacing w:before="150" w:after="150"/>
      <w:jc w:val="left"/>
    </w:pPr>
    <w:rPr>
      <w:rFonts w:ascii="宋体" w:hAnsi="宋体" w:eastAsia="宋体" w:cs="宋体"/>
      <w:kern w:val="0"/>
      <w:sz w:val="24"/>
      <w:szCs w:val="24"/>
    </w:rPr>
  </w:style>
  <w:style w:type="paragraph" w:customStyle="1" w:styleId="9">
    <w:name w:val="列出段落1"/>
    <w:basedOn w:val="1"/>
    <w:unhideWhenUsed/>
    <w:qFormat/>
    <w:uiPriority w:val="99"/>
    <w:pPr>
      <w:ind w:firstLine="420" w:firstLineChars="200"/>
    </w:pPr>
  </w:style>
  <w:style w:type="character" w:customStyle="1" w:styleId="10">
    <w:name w:val="ca-2"/>
    <w:qFormat/>
    <w:uiPriority w:val="0"/>
    <w:rPr>
      <w:rFonts w:cs="Times New Roman"/>
    </w:rPr>
  </w:style>
  <w:style w:type="character" w:customStyle="1" w:styleId="11">
    <w:name w:val="页眉 Char"/>
    <w:link w:val="5"/>
    <w:qFormat/>
    <w:uiPriority w:val="0"/>
    <w:rPr>
      <w:rFonts w:ascii="Times New Roman" w:hAnsi="Times New Roman" w:eastAsia="仿宋_GB2312" w:cs="仿宋_GB2312"/>
      <w:kern w:val="2"/>
      <w:sz w:val="18"/>
      <w:szCs w:val="18"/>
    </w:rPr>
  </w:style>
  <w:style w:type="character" w:customStyle="1" w:styleId="12">
    <w:name w:val="批注文字 Char"/>
    <w:link w:val="2"/>
    <w:qFormat/>
    <w:uiPriority w:val="0"/>
    <w:rPr>
      <w:rFonts w:ascii="Times New Roman" w:hAnsi="Times New Roman" w:eastAsia="仿宋_GB2312" w:cs="仿宋_GB2312"/>
      <w:kern w:val="2"/>
      <w:sz w:val="32"/>
      <w:szCs w:val="32"/>
    </w:rPr>
  </w:style>
  <w:style w:type="character" w:customStyle="1" w:styleId="13">
    <w:name w:val="批注框文本 Char"/>
    <w:link w:val="3"/>
    <w:qFormat/>
    <w:uiPriority w:val="0"/>
    <w:rPr>
      <w:rFonts w:ascii="Times New Roman" w:hAnsi="Times New Roman" w:eastAsia="仿宋_GB2312" w:cs="仿宋_GB2312"/>
      <w:kern w:val="2"/>
      <w:sz w:val="18"/>
      <w:szCs w:val="18"/>
    </w:rPr>
  </w:style>
  <w:style w:type="character" w:customStyle="1" w:styleId="14">
    <w:name w:val="页脚 Char"/>
    <w:link w:val="4"/>
    <w:qFormat/>
    <w:uiPriority w:val="99"/>
    <w:rPr>
      <w:rFonts w:ascii="Times New Roman" w:hAnsi="Times New Roman" w:eastAsia="仿宋_GB2312" w:cs="仿宋_GB2312"/>
      <w:kern w:val="2"/>
      <w:sz w:val="18"/>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c41a3fa5-c903-4244-83c3-51db40b31fcd</errorID>
      <errorWord>&lt;</errorWord>
      <group>L1_Format</group>
      <groupName>格式问题</groupName>
      <ability>L2_HalfPunc</ability>
      <abilityName>全半角检查</abilityName>
      <candidateList>
        <item>〈</item>
      </candidateList>
      <explain>文本全半角错误。</explain>
      <paraID>532DF427</paraID>
      <start>138</start>
      <end>139</end>
      <status>unmodified</status>
      <modifiedWord/>
      <trackRevisions>false</trackRevisions>
    </reviewItem>
    <reviewItem>
      <errorID>ddf3924e-949b-4012-9369-870ace9b9f8c</errorID>
      <errorWord>&gt;的通知》</errorWord>
      <group>L1_Punc</group>
      <groupName>标点问题</groupName>
      <ability>L2_Punc</ability>
      <abilityName>标点符号检查</abilityName>
      <candidateList>
        <item>〉的通知》</item>
      </candidateList>
      <explain/>
      <paraID>532DF427</paraID>
      <start>158</start>
      <end>163</end>
      <status>unmodified</status>
      <modifiedWord/>
      <trackRevisions>false</trackRevisions>
    </reviewItem>
    <reviewItem>
      <errorID>c3392aaa-2415-42c0-88d6-49c50b3f7f30</errorID>
      <errorWord>:</errorWord>
      <group>L1_Format</group>
      <groupName>格式问题</groupName>
      <ability>L2_HalfPunc</ability>
      <abilityName>全半角检查</abilityName>
      <candidateList>
        <item>：</item>
      </candidateList>
      <explain>文本全半角错误。</explain>
      <paraID>5F84CC8B</paraID>
      <start>5</start>
      <end>6</end>
      <status>unmodified</status>
      <modifiedWord/>
      <trackRevisions>false</trackRevisions>
    </reviewItem>
    <reviewItem>
      <errorID>b5b6be70-9f10-4f67-9a52-2c960dc69069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181BF852</paraID>
      <start>0</start>
      <end>2</end>
      <status>unmodified</status>
      <modifiedWord/>
      <trackRevisions>false</trackRevisions>
    </reviewItem>
    <reviewItem>
      <errorID>782efefe-6ef7-474c-b4c8-549c08caa3b5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AB8D5F5</paraID>
      <start>0</start>
      <end>2</end>
      <status>unmodified</status>
      <modifiedWord/>
      <trackRevisions>false</trackRevisions>
    </reviewItem>
    <reviewItem>
      <errorID>4c700e6a-f5eb-4500-b94e-7e77f421a886</errorID>
      <errorWord>形式进行</errorWord>
      <group>L1_Grammar</group>
      <groupName>语法问题</groupName>
      <ability>L2_Confusion</ability>
      <abilityName>结构混乱</abilityName>
      <candidateList>
        <item>形式</item>
      </candidateList>
      <explain>句子中可能存在两种以上的句法结构，导致结构混乱。</explain>
      <paraID>5000F96C</paraID>
      <start>49</start>
      <end>53</end>
      <status>unmodified</status>
      <modifiedWord/>
      <trackRevisions>false</trackRevisions>
    </reviewItem>
    <reviewItem>
      <errorID>a5121208-6922-43f8-9d15-223aa3b6f3af</errorID>
      <errorWord>&lt;</errorWord>
      <group>L1_Format</group>
      <groupName>格式问题</groupName>
      <ability>L2_HalfPunc</ability>
      <abilityName>全半角检查</abilityName>
      <candidateList>
        <item>〈</item>
      </candidateList>
      <explain>文本全半角错误。</explain>
      <paraID> 3B24CAA</paraID>
      <start>46</start>
      <end>47</end>
      <status>unmodified</status>
      <modifiedWord/>
      <trackRevisions>false</trackRevisions>
    </reviewItem>
    <reviewItem>
      <errorID>afe9f33a-2d8e-4027-8e3a-1a8fe739fe77</errorID>
      <errorWord>&gt;的通知》</errorWord>
      <group>L1_Punc</group>
      <groupName>标点问题</groupName>
      <ability>L2_Punc</ability>
      <abilityName>标点符号检查</abilityName>
      <candidateList>
        <item>〉的通知》</item>
      </candidateList>
      <explain/>
      <paraID> 3B24CAA</paraID>
      <start>60</start>
      <end>65</end>
      <status>unmodified</status>
      <modifiedWord/>
      <trackRevisions>false</trackRevisions>
    </reviewItem>
    <reviewItem>
      <errorID>0df2a561-d1f7-4fd0-91e1-580600f351bd</errorID>
      <errorWord>&lt;</errorWord>
      <group>L1_Format</group>
      <groupName>格式问题</groupName>
      <ability>L2_HalfPunc</ability>
      <abilityName>全半角检查</abilityName>
      <candidateList>
        <item>〈</item>
      </candidateList>
      <explain>文本全半角错误。</explain>
      <paraID>468305FA</paraID>
      <start>13</start>
      <end>14</end>
      <status>unmodified</status>
      <modifiedWord/>
      <trackRevisions>false</trackRevisions>
    </reviewItem>
    <reviewItem>
      <errorID>1809a116-f0cc-4bba-8fba-756fc647512e</errorID>
      <errorWord>&gt;的通知》</errorWord>
      <group>L1_Punc</group>
      <groupName>标点问题</groupName>
      <ability>L2_Punc</ability>
      <abilityName>标点符号检查</abilityName>
      <candidateList>
        <item>〉的通知》</item>
      </candidateList>
      <explain/>
      <paraID>468305FA</paraID>
      <start>33</start>
      <end>38</end>
      <status>unmodified</status>
      <modifiedWord/>
      <trackRevisions>false</trackRevisions>
    </reviewItem>
    <reviewItem>
      <errorID>1c45a99f-a40c-4f9c-81b4-e70d34c77259</errorID>
      <errorWord>&lt;</errorWord>
      <group>L1_Format</group>
      <groupName>格式问题</groupName>
      <ability>L2_HalfPunc</ability>
      <abilityName>全半角检查</abilityName>
      <candidateList>
        <item>〈</item>
      </candidateList>
      <explain>文本全半角错误。</explain>
      <paraID>35AB0225</paraID>
      <start>16</start>
      <end>17</end>
      <status>unmodified</status>
      <modifiedWord/>
      <trackRevisions>false</trackRevisions>
    </reviewItem>
    <reviewItem>
      <errorID>faf01335-b61a-4cbf-86b1-1b31ab615749</errorID>
      <errorWord>&gt;的通知》</errorWord>
      <group>L1_Punc</group>
      <groupName>标点问题</groupName>
      <ability>L2_Punc</ability>
      <abilityName>标点符号检查</abilityName>
      <candidateList>
        <item>〉的通知》</item>
      </candidateList>
      <explain/>
      <paraID>35AB0225</paraID>
      <start>30</start>
      <end>35</end>
      <status>unmodified</status>
      <modifiedWord/>
      <trackRevisions>false</trackRevisions>
    </reviewItem>
    <reviewItem>
      <errorID>2ae5be95-6e1e-4e9b-8f93-d2cd450fc311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39507396</paraID>
      <start>0</start>
      <end>2</end>
      <status>unmodified</status>
      <modifiedWord/>
      <trackRevisions>false</trackRevisions>
    </reviewItem>
    <reviewItem>
      <errorID>5c00231c-9f0a-4b1f-9c1e-64d45ed5c2da</errorID>
      <errorWord>现</errorWord>
      <group>L1_Word</group>
      <groupName>字词问题</groupName>
      <ability>L2_Typo</ability>
      <abilityName>字词错误</abilityName>
      <candidateList>
        <item>现场</item>
      </candidateList>
      <explain/>
      <paraID>2E067252</paraID>
      <start>6</start>
      <end>7</end>
      <status>unmodified</status>
      <modifiedWord/>
      <trackRevisions>false</trackRevisions>
    </reviewItem>
    <reviewItem>
      <errorID>cafc5b05-1cbc-4325-ba11-c63e125ef85f</errorID>
      <errorWord>现</errorWord>
      <group>L1_Word</group>
      <groupName>字词问题</groupName>
      <ability>L2_Typo</ability>
      <abilityName>字词错误</abilityName>
      <candidateList>
        <item>现场</item>
      </candidateList>
      <explain/>
      <paraID>25C911FE</paraID>
      <start>5</start>
      <end>6</end>
      <status>unmodified</status>
      <modifiedWord/>
      <trackRevisions>false</trackRevisions>
    </reviewItem>
    <reviewItem>
      <errorID>0e4c3d81-798f-4a99-b996-cf350aababea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526CBE36</paraID>
      <start>0</start>
      <end>2</end>
      <status>unmodified</status>
      <modifiedWord/>
      <trackRevisions>false</trackRevisions>
    </reviewItem>
    <reviewItem>
      <errorID>b40de650-184e-4a50-8fe2-3141aa80e498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433ABE22</paraID>
      <start>0</start>
      <end>2</end>
      <status>unmodified</status>
      <modifiedWord/>
      <trackRevisions>false</trackRevisions>
    </reviewItem>
    <reviewItem>
      <errorID>9a206ab7-b983-4e8a-9282-4bfa76ae4673</errorID>
      <errorWord>现</errorWord>
      <group>L1_Word</group>
      <groupName>字词问题</groupName>
      <ability>L2_Typo</ability>
      <abilityName>字词错误</abilityName>
      <candidateList>
        <item>现场</item>
      </candidateList>
      <explain/>
      <paraID>4DF5F6DA</paraID>
      <start>6</start>
      <end>7</end>
      <status>unmodified</status>
      <modifiedWord/>
      <trackRevisions>false</trackRevisions>
    </reviewItem>
    <reviewItem>
      <errorID>ca79839a-60cb-44a3-bec1-ac604e175583</errorID>
      <errorWord>现</errorWord>
      <group>L1_Word</group>
      <groupName>字词问题</groupName>
      <ability>L2_Typo</ability>
      <abilityName>字词错误</abilityName>
      <candidateList>
        <item>现场</item>
      </candidateList>
      <explain/>
      <paraID>79183611</paraID>
      <start>5</start>
      <end>6</end>
      <status>unmodified</status>
      <modifiedWord/>
      <trackRevisions>false</trackRevisions>
    </reviewItem>
    <reviewItem>
      <errorID>8fc7a1ed-df93-488d-b702-00dec029f844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6F8EADBE</paraID>
      <start>0</start>
      <end>2</end>
      <status>unmodified</status>
      <modifiedWord/>
      <trackRevisions>false</trackRevisions>
    </reviewItem>
    <reviewItem>
      <errorID>e1482f6e-e6a8-4ee5-a894-517012daa479</errorID>
      <errorWord>，</errorWord>
      <group>L1_Word</group>
      <groupName>字词问题</groupName>
      <ability>L2_Typo</ability>
      <abilityName>字词错误</abilityName>
      <candidateList>
        <item>，由</item>
      </candidateList>
      <explain/>
      <paraID>3B0A10C4</paraID>
      <start>43</start>
      <end>44</end>
      <status>unmodified</status>
      <modifiedWord/>
      <trackRevisions>false</trackRevisions>
    </reviewItem>
    <reviewItem>
      <errorID>92c7acac-77dc-4a34-8414-026e1ba060e0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3A930A9B</paraID>
      <start>0</start>
      <end>2</end>
      <status>unmodified</status>
      <modifiedWord/>
      <trackRevisions>false</trackRevisions>
    </reviewItem>
    <reviewItem>
      <errorID>a0446c41-98c5-4cb6-aa20-0bcec5b3d46e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49130E80</paraID>
      <start>0</start>
      <end>2</end>
      <status>unmodified</status>
      <modifiedWord/>
      <trackRevisions>false</trackRevisions>
    </reviewItem>
    <reviewItem>
      <errorID>be760474-057c-4f97-8cb0-fed448ad7e3d</errorID>
      <errorWord>涉及到</errorWord>
      <group>L1_Word</group>
      <groupName>字词问题</groupName>
      <ability>L2_Typo</ability>
      <abilityName>字词错误</abilityName>
      <candidateList>
        <item>涉及</item>
      </candidateList>
      <explain>〈动〉牵涉到；关联到：案子～好几个人｜这个问题～面很广。</explain>
      <paraID>2F54A316</paraID>
      <start>22</start>
      <end>25</end>
      <status>unmodified</status>
      <modifiedWord/>
      <trackRevisions>false</trackRevisions>
    </reviewItem>
    <reviewItem>
      <errorID>9a3b8c1f-0041-4a16-848d-1a994e41f110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69E16CE6</paraID>
      <start>0</start>
      <end>2</end>
      <status>unmodified</status>
      <modifiedWord/>
      <trackRevisions>false</trackRevisions>
    </reviewItem>
    <reviewItem>
      <errorID>f3cabd14-885a-4999-8069-ef3305bdaba2</errorID>
      <errorWord>现</errorWord>
      <group>L1_Word</group>
      <groupName>字词问题</groupName>
      <ability>L2_Typo</ability>
      <abilityName>字词错误</abilityName>
      <candidateList>
        <item>现场</item>
      </candidateList>
      <explain/>
      <paraID>4E4E55C5</paraID>
      <start>6</start>
      <end>7</end>
      <status>unmodified</status>
      <modifiedWord/>
      <trackRevisions>false</trackRevisions>
    </reviewItem>
    <reviewItem>
      <errorID>e2211630-070b-4e64-8c03-dc966cf27358</errorID>
      <errorWord>现</errorWord>
      <group>L1_Word</group>
      <groupName>字词问题</groupName>
      <ability>L2_Typo</ability>
      <abilityName>字词错误</abilityName>
      <candidateList>
        <item>现场</item>
      </candidateList>
      <explain/>
      <paraID>6F7132EA</paraID>
      <start>5</start>
      <end>6</end>
      <status>unmodified</status>
      <modifiedWord/>
      <trackRevisions>false</trackRevisions>
    </reviewItem>
    <reviewItem>
      <errorID>c4dee92e-c1cb-45b7-8474-0e1e5577f88a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16B490ED</paraID>
      <start>0</start>
      <end>2</end>
      <status>unmodified</status>
      <modifiedWord/>
      <trackRevisions>false</trackRevisions>
    </reviewItem>
    <reviewItem>
      <errorID>6c0b2b13-19e3-4e1d-acab-f0e877f4c4a7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650841A9</paraID>
      <start>0</start>
      <end>2</end>
      <status>unmodified</status>
      <modifiedWord/>
      <trackRevisions>false</trackRevisions>
    </reviewItem>
    <reviewItem>
      <errorID>f0903f22-8533-4c68-acd6-110b4ae6949c</errorID>
      <errorWord>现</errorWord>
      <group>L1_Word</group>
      <groupName>字词问题</groupName>
      <ability>L2_Typo</ability>
      <abilityName>字词错误</abilityName>
      <candidateList>
        <item>现场</item>
      </candidateList>
      <explain/>
      <paraID>31C036F8</paraID>
      <start>6</start>
      <end>7</end>
      <status>unmodified</status>
      <modifiedWord/>
      <trackRevisions>false</trackRevisions>
    </reviewItem>
    <reviewItem>
      <errorID>24b28e80-89cf-4b12-b683-7900cb4f3ff0</errorID>
      <errorWord>现</errorWord>
      <group>L1_Word</group>
      <groupName>字词问题</groupName>
      <ability>L2_Typo</ability>
      <abilityName>字词错误</abilityName>
      <candidateList>
        <item>现场</item>
      </candidateList>
      <explain/>
      <paraID> FAECAAB</paraID>
      <start>5</start>
      <end>6</end>
      <status>unmodified</status>
      <modifiedWord/>
      <trackRevisions>false</trackRevisions>
    </reviewItem>
    <reviewItem>
      <errorID>804d25be-1127-4e5b-a478-4a7cde2d1661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2090459</paraID>
      <start>0</start>
      <end>2</end>
      <status>unmodified</status>
      <modifiedWord/>
      <trackRevisions>false</trackRevisions>
    </reviewItem>
    <reviewItem>
      <errorID>4c4ebbdc-5c35-41eb-949a-bfc1d4755877</errorID>
      <errorWord>供</errorWord>
      <group>L1_Word</group>
      <groupName>字词问题</groupName>
      <ability>L2_Typo</ability>
      <abilityName>字词错误</abilityName>
      <candidateList>
        <item>供的</item>
      </candidateList>
      <explain/>
      <paraID>63CE5170</paraID>
      <start>34</start>
      <end>35</end>
      <status>unmodified</status>
      <modifiedWord/>
      <trackRevisions>false</trackRevisions>
    </reviewItem>
    <reviewItem>
      <errorID>294e12f4-fec6-4dce-a3d0-0b7f2b8481ad</errorID>
      <errorWord>视为</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6FB05599</paraID>
      <start>38</start>
      <end>40</end>
      <status>unmodified</status>
      <modifiedWord/>
      <trackRevisions>false</trackRevisions>
    </reviewItem>
    <reviewItem>
      <errorID>0b1a8c76-a9bf-490d-a336-3c6e8695a119</errorID>
      <errorWord>视为</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32E7ADE1</paraID>
      <start>54</start>
      <end>56</end>
      <status>unmodified</status>
      <modifiedWord/>
      <trackRevisions>false</trackRevisions>
    </reviewItem>
    <reviewItem>
      <errorID>dfac9078-0b7c-442d-b906-1834a89f921b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2FAB316B</paraID>
      <start>0</start>
      <end>2</end>
      <status>unmodified</status>
      <modifiedWord/>
      <trackRevisions>false</trackRevisions>
    </reviewItem>
    <reviewItem>
      <errorID>5c2e0484-4074-4355-bc1b-0cbede945519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4F8C7757</paraID>
      <start>0</start>
      <end>2</end>
      <status>unmodified</status>
      <modifiedWord/>
      <trackRevisions>false</trackRevisions>
    </reviewItem>
    <reviewItem>
      <errorID>5c80919b-4f36-43af-ba8d-b89a1d737c58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15219FE1</paraID>
      <start>0</start>
      <end>2</end>
      <status>unmodified</status>
      <modifiedWord/>
      <trackRevisions>false</trackRevisions>
    </reviewItem>
    <reviewItem>
      <errorID>7fa9569f-a1b3-4a56-9460-7d778a1a98c9</errorID>
      <errorWord>带</errorWord>
      <group>L1_Word</group>
      <groupName>字词问题</groupName>
      <ability>L2_Typo</ability>
      <abilityName>字词错误</abilityName>
      <candidateList>
        <item>代</item>
      </candidateList>
      <explain/>
      <paraID>313FE748</paraID>
      <start>24</start>
      <end>25</end>
      <status>unmodified</status>
      <modifiedWord/>
      <trackRevisions>false</trackRevisions>
    </reviewItem>
    <reviewItem>
      <errorID>f1a4587d-5045-4735-b08c-1ce4d324df65</errorID>
      <errorWord>的落</errorWord>
      <group>L1_Word</group>
      <groupName>字词问题</groupName>
      <ability>L2_Typo</ability>
      <abilityName>字词错误</abilityName>
      <candidateList>
        <item>的</item>
      </candidateList>
      <explain>置于形容词、名词后，用于修饰事物的形态。</explain>
      <paraID>313FE748</paraID>
      <start>32</start>
      <end>34</end>
      <status>unmodified</status>
      <modifiedWord/>
      <trackRevisions>false</trackRevisions>
    </reviewItem>
    <reviewItem>
      <errorID>cb5ab21b-5f90-484f-b89b-f44428e666f9</errorID>
      <errorWord>文革</errorWord>
      <group>L1_Political</group>
      <groupName>政治性问题</groupName>
      <ability>L2_Unpolitical</ability>
      <abilityName>政治敏感错误</abilityName>
      <candidateList>
        <item>“文革”</item>
      </candidateList>
      <explain/>
      <paraID>313FE748</paraID>
      <start>37</start>
      <end>39</end>
      <status>unmodified</status>
      <modifiedWord/>
      <trackRevisions>false</trackRevisions>
    </reviewItem>
  </reviewItems>
  <config/>
</contractReview>
</file>

<file path=customXml/itemProps1.xml><?xml version="1.0" encoding="utf-8"?>
<ds:datastoreItem xmlns:ds="http://schemas.openxmlformats.org/officeDocument/2006/customXml" ds:itemID="{50C732FC-A724-424B-92B1-E3C32D40098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8101</Words>
  <Characters>8454</Characters>
  <Lines>60</Lines>
  <Paragraphs>17</Paragraphs>
  <TotalTime>1</TotalTime>
  <ScaleCrop>false</ScaleCrop>
  <LinksUpToDate>false</LinksUpToDate>
  <CharactersWithSpaces>8525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2025-11-19T07:03:00Z</dcterms:created>
  <dc:creator>黄达</dc:creator>
  <cp:lastModifiedBy>阿憨</cp:lastModifiedBy>
  <cp:lastPrinted>2026-03-06T01:43:00Z</cp:lastPrinted>
  <dcterms:modified xsi:type="dcterms:W3CDTF">2026-03-06T08:05:19Z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BAD0A3913D594140B9FCD136B6EEAB34_13</vt:lpwstr>
  </property>
  <property fmtid="{D5CDD505-2E9C-101B-9397-08002B2CF9AE}" pid="4" name="KSOTemplateDocerSaveRecord">
    <vt:lpwstr>eyJoZGlkIjoiMWUyMjc4NzJkNWVjNTAxMzE4MWI4NjhiMjBmZmEwMmUiLCJ1c2VySWQiOiI3Mzc4MDMzMDUifQ==</vt:lpwstr>
  </property>
</Properties>
</file>