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C7F971">
      <w:pPr>
        <w:tabs>
          <w:tab w:val="center" w:pos="4535"/>
          <w:tab w:val="right" w:pos="9070"/>
        </w:tabs>
        <w:jc w:val="left"/>
        <w:rPr>
          <w:rFonts w:ascii="华文中宋" w:hAnsi="华文中宋" w:eastAsia="华文中宋"/>
          <w:b/>
          <w:sz w:val="44"/>
          <w:szCs w:val="44"/>
        </w:rPr>
      </w:pPr>
      <w:r>
        <w:rPr>
          <w:rFonts w:ascii="华文中宋" w:hAnsi="华文中宋" w:eastAsia="华文中宋"/>
          <w:b/>
          <w:sz w:val="44"/>
          <w:szCs w:val="44"/>
        </w:rPr>
        <w:tab/>
      </w:r>
      <w:r>
        <w:rPr>
          <w:rFonts w:ascii="华文中宋" w:hAnsi="华文中宋" w:eastAsia="华文中宋"/>
          <w:b/>
          <w:sz w:val="44"/>
          <w:szCs w:val="44"/>
        </w:rPr>
        <w:t>农用地转用（</w:t>
      </w:r>
      <w:r>
        <w:rPr>
          <w:rFonts w:hint="eastAsia" w:ascii="华文中宋" w:hAnsi="华文中宋" w:eastAsia="华文中宋"/>
          <w:b/>
          <w:sz w:val="44"/>
          <w:szCs w:val="44"/>
        </w:rPr>
        <w:t>使用</w:t>
      </w:r>
      <w:r>
        <w:rPr>
          <w:rFonts w:ascii="华文中宋" w:hAnsi="华文中宋" w:eastAsia="华文中宋"/>
          <w:b/>
          <w:sz w:val="44"/>
          <w:szCs w:val="44"/>
        </w:rPr>
        <w:t>国有土地）</w:t>
      </w:r>
      <w:r>
        <w:rPr>
          <w:rFonts w:hint="eastAsia" w:ascii="华文中宋" w:hAnsi="华文中宋" w:eastAsia="华文中宋"/>
          <w:b/>
          <w:sz w:val="44"/>
          <w:szCs w:val="44"/>
        </w:rPr>
        <w:t>预公告</w:t>
      </w:r>
    </w:p>
    <w:p w14:paraId="5AD5833D">
      <w:pPr>
        <w:tabs>
          <w:tab w:val="center" w:pos="4535"/>
          <w:tab w:val="right" w:pos="9070"/>
        </w:tabs>
        <w:spacing w:after="312" w:afterLines="100"/>
        <w:ind w:firstLine="5060" w:firstLineChars="1800"/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江土告字〔2</w:t>
      </w:r>
      <w:r>
        <w:rPr>
          <w:rFonts w:ascii="仿宋" w:hAnsi="仿宋" w:eastAsia="仿宋"/>
          <w:b/>
          <w:sz w:val="28"/>
          <w:szCs w:val="28"/>
        </w:rPr>
        <w:t>026</w:t>
      </w:r>
      <w:r>
        <w:rPr>
          <w:rFonts w:hint="eastAsia" w:ascii="仿宋" w:hAnsi="仿宋" w:eastAsia="仿宋"/>
          <w:b/>
          <w:sz w:val="28"/>
          <w:szCs w:val="28"/>
        </w:rPr>
        <w:t>〕</w:t>
      </w:r>
      <w:r>
        <w:rPr>
          <w:rFonts w:ascii="仿宋" w:hAnsi="仿宋" w:eastAsia="仿宋"/>
          <w:b/>
          <w:sz w:val="28"/>
          <w:szCs w:val="28"/>
        </w:rPr>
        <w:t>1-1</w:t>
      </w:r>
      <w:r>
        <w:rPr>
          <w:rFonts w:hint="eastAsia" w:ascii="仿宋" w:hAnsi="仿宋" w:eastAsia="仿宋"/>
          <w:b/>
          <w:sz w:val="28"/>
          <w:szCs w:val="28"/>
        </w:rPr>
        <w:t>号</w:t>
      </w:r>
      <w:r>
        <w:rPr>
          <w:rFonts w:ascii="仿宋" w:hAnsi="仿宋" w:eastAsia="仿宋"/>
          <w:b/>
          <w:sz w:val="28"/>
          <w:szCs w:val="28"/>
        </w:rPr>
        <w:tab/>
      </w:r>
    </w:p>
    <w:p w14:paraId="005EEFDD">
      <w:pPr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武汉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腾</w:t>
      </w:r>
      <w:r>
        <w:rPr>
          <w:rFonts w:hint="eastAsia" w:ascii="仿宋" w:hAnsi="仿宋" w:eastAsia="仿宋"/>
          <w:sz w:val="32"/>
          <w:szCs w:val="32"/>
        </w:rPr>
        <w:t>健达经贸有限公司</w:t>
      </w:r>
      <w:r>
        <w:rPr>
          <w:rFonts w:ascii="仿宋" w:hAnsi="仿宋" w:eastAsia="仿宋"/>
          <w:sz w:val="32"/>
          <w:szCs w:val="32"/>
        </w:rPr>
        <w:t>：</w:t>
      </w:r>
    </w:p>
    <w:p w14:paraId="1B135CF9">
      <w:pPr>
        <w:spacing w:line="560" w:lineRule="exact"/>
        <w:ind w:firstLine="6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</w:t>
      </w:r>
      <w:r>
        <w:rPr>
          <w:rFonts w:ascii="仿宋" w:hAnsi="仿宋" w:eastAsia="仿宋"/>
          <w:sz w:val="32"/>
          <w:szCs w:val="32"/>
        </w:rPr>
        <w:t>规范建设用地程序，加强</w:t>
      </w:r>
      <w:r>
        <w:rPr>
          <w:rFonts w:hint="eastAsia" w:ascii="仿宋" w:hAnsi="仿宋" w:eastAsia="仿宋"/>
          <w:sz w:val="32"/>
          <w:szCs w:val="32"/>
        </w:rPr>
        <w:t>农用地</w:t>
      </w:r>
      <w:r>
        <w:rPr>
          <w:rFonts w:ascii="仿宋" w:hAnsi="仿宋" w:eastAsia="仿宋"/>
          <w:sz w:val="32"/>
          <w:szCs w:val="32"/>
        </w:rPr>
        <w:t>转为建设用地的管理，切实维护</w:t>
      </w:r>
      <w:r>
        <w:rPr>
          <w:rFonts w:hint="eastAsia" w:ascii="仿宋" w:hAnsi="仿宋" w:eastAsia="仿宋"/>
          <w:sz w:val="32"/>
          <w:szCs w:val="32"/>
        </w:rPr>
        <w:t>相关</w:t>
      </w:r>
      <w:r>
        <w:rPr>
          <w:rFonts w:ascii="仿宋" w:hAnsi="仿宋" w:eastAsia="仿宋"/>
          <w:sz w:val="32"/>
          <w:szCs w:val="32"/>
        </w:rPr>
        <w:t>权利人的合法权益，依据《</w:t>
      </w:r>
      <w:r>
        <w:rPr>
          <w:rFonts w:hint="eastAsia" w:ascii="仿宋" w:hAnsi="仿宋" w:eastAsia="仿宋"/>
          <w:sz w:val="32"/>
          <w:szCs w:val="32"/>
        </w:rPr>
        <w:t>中华人民</w:t>
      </w:r>
      <w:r>
        <w:rPr>
          <w:rFonts w:ascii="仿宋" w:hAnsi="仿宋" w:eastAsia="仿宋"/>
          <w:sz w:val="32"/>
          <w:szCs w:val="32"/>
        </w:rPr>
        <w:t>共和国土地管理法》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ascii="仿宋" w:hAnsi="仿宋" w:eastAsia="仿宋"/>
          <w:sz w:val="32"/>
          <w:szCs w:val="32"/>
        </w:rPr>
        <w:t>《</w:t>
      </w:r>
      <w:r>
        <w:rPr>
          <w:rFonts w:hint="eastAsia" w:ascii="仿宋" w:hAnsi="仿宋" w:eastAsia="仿宋"/>
          <w:sz w:val="32"/>
          <w:szCs w:val="32"/>
        </w:rPr>
        <w:t>中华人民共和国土地管理法实施条例</w:t>
      </w:r>
      <w:bookmarkStart w:id="0" w:name="_GoBack"/>
      <w:bookmarkEnd w:id="0"/>
      <w:r>
        <w:rPr>
          <w:rFonts w:ascii="仿宋" w:hAnsi="仿宋" w:eastAsia="仿宋"/>
          <w:sz w:val="32"/>
          <w:szCs w:val="32"/>
        </w:rPr>
        <w:t>》</w:t>
      </w:r>
      <w:r>
        <w:rPr>
          <w:rFonts w:hint="eastAsia" w:ascii="仿宋" w:hAnsi="仿宋" w:eastAsia="仿宋"/>
          <w:sz w:val="32"/>
          <w:szCs w:val="32"/>
        </w:rPr>
        <w:t>等法律、法规和有关规定</w:t>
      </w:r>
      <w:r>
        <w:rPr>
          <w:rFonts w:ascii="仿宋" w:hAnsi="仿宋" w:eastAsia="仿宋"/>
          <w:sz w:val="32"/>
          <w:szCs w:val="32"/>
        </w:rPr>
        <w:t>，现将</w:t>
      </w:r>
      <w:r>
        <w:rPr>
          <w:rFonts w:hint="eastAsia" w:ascii="仿宋" w:hAnsi="仿宋" w:eastAsia="仿宋"/>
          <w:sz w:val="32"/>
          <w:szCs w:val="32"/>
        </w:rPr>
        <w:t>武汉市轨道交通1</w:t>
      </w:r>
      <w:r>
        <w:rPr>
          <w:rFonts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</w:rPr>
        <w:t>号线（江北段）工程复兴村停车场</w:t>
      </w:r>
      <w:r>
        <w:rPr>
          <w:rFonts w:ascii="仿宋" w:hAnsi="仿宋" w:eastAsia="仿宋"/>
          <w:sz w:val="32"/>
          <w:szCs w:val="32"/>
        </w:rPr>
        <w:t>项目</w:t>
      </w:r>
      <w:r>
        <w:rPr>
          <w:rFonts w:hint="eastAsia" w:ascii="仿宋" w:hAnsi="仿宋" w:eastAsia="仿宋"/>
          <w:sz w:val="32"/>
          <w:szCs w:val="32"/>
        </w:rPr>
        <w:t>建设用地办理</w:t>
      </w:r>
      <w:r>
        <w:rPr>
          <w:rFonts w:ascii="仿宋" w:hAnsi="仿宋" w:eastAsia="仿宋"/>
          <w:sz w:val="32"/>
          <w:szCs w:val="32"/>
        </w:rPr>
        <w:t>农用地转用有关事项</w:t>
      </w:r>
      <w:r>
        <w:rPr>
          <w:rFonts w:hint="eastAsia" w:ascii="仿宋" w:hAnsi="仿宋" w:eastAsia="仿宋"/>
          <w:sz w:val="32"/>
          <w:szCs w:val="32"/>
        </w:rPr>
        <w:t>公告</w:t>
      </w:r>
      <w:r>
        <w:rPr>
          <w:rFonts w:ascii="仿宋" w:hAnsi="仿宋" w:eastAsia="仿宋"/>
          <w:sz w:val="32"/>
          <w:szCs w:val="32"/>
        </w:rPr>
        <w:t>如下：</w:t>
      </w:r>
    </w:p>
    <w:p w14:paraId="4C0EC791">
      <w:pPr>
        <w:spacing w:line="560" w:lineRule="exact"/>
        <w:ind w:firstLine="6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一</w:t>
      </w:r>
      <w:r>
        <w:rPr>
          <w:rFonts w:ascii="仿宋" w:hAnsi="仿宋" w:eastAsia="仿宋"/>
          <w:sz w:val="32"/>
          <w:szCs w:val="32"/>
        </w:rPr>
        <w:t>、转用范围：</w:t>
      </w:r>
      <w:r>
        <w:rPr>
          <w:rFonts w:hint="eastAsia" w:ascii="仿宋" w:hAnsi="仿宋" w:eastAsia="仿宋"/>
          <w:sz w:val="32"/>
          <w:szCs w:val="32"/>
        </w:rPr>
        <w:t>武汉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腾</w:t>
      </w:r>
      <w:r>
        <w:rPr>
          <w:rFonts w:hint="eastAsia" w:ascii="仿宋" w:hAnsi="仿宋" w:eastAsia="仿宋"/>
          <w:sz w:val="32"/>
          <w:szCs w:val="32"/>
        </w:rPr>
        <w:t>健达经贸有限公司（详见</w:t>
      </w:r>
      <w:r>
        <w:rPr>
          <w:rFonts w:ascii="仿宋" w:hAnsi="仿宋" w:eastAsia="仿宋"/>
          <w:sz w:val="32"/>
          <w:szCs w:val="32"/>
        </w:rPr>
        <w:t>附图</w:t>
      </w:r>
      <w:r>
        <w:rPr>
          <w:rFonts w:hint="eastAsia" w:ascii="仿宋" w:hAnsi="仿宋" w:eastAsia="仿宋"/>
          <w:sz w:val="32"/>
          <w:szCs w:val="32"/>
        </w:rPr>
        <w:t>）。</w:t>
      </w:r>
    </w:p>
    <w:p w14:paraId="0D81627A">
      <w:pPr>
        <w:spacing w:line="560" w:lineRule="exact"/>
        <w:ind w:firstLine="6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</w:t>
      </w:r>
      <w:r>
        <w:rPr>
          <w:rFonts w:ascii="仿宋" w:hAnsi="仿宋" w:eastAsia="仿宋"/>
          <w:sz w:val="32"/>
          <w:szCs w:val="32"/>
        </w:rPr>
        <w:t>、转用目的：</w:t>
      </w:r>
      <w:r>
        <w:rPr>
          <w:rFonts w:hint="eastAsia" w:ascii="仿宋" w:hAnsi="仿宋" w:eastAsia="仿宋"/>
          <w:sz w:val="32"/>
          <w:szCs w:val="32"/>
        </w:rPr>
        <w:t>武汉地铁集团有限公司组织实施武汉市轨道交通1</w:t>
      </w:r>
      <w:r>
        <w:rPr>
          <w:rFonts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</w:rPr>
        <w:t>号线（江北段）工程复兴村停车场</w:t>
      </w:r>
      <w:r>
        <w:rPr>
          <w:rFonts w:ascii="仿宋" w:hAnsi="仿宋" w:eastAsia="仿宋"/>
          <w:sz w:val="32"/>
          <w:szCs w:val="32"/>
        </w:rPr>
        <w:t>项目建设需要。</w:t>
      </w:r>
    </w:p>
    <w:p w14:paraId="4E0C8428">
      <w:pPr>
        <w:spacing w:line="560" w:lineRule="exact"/>
        <w:ind w:firstLine="6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三</w:t>
      </w:r>
      <w:r>
        <w:rPr>
          <w:rFonts w:ascii="仿宋" w:hAnsi="仿宋" w:eastAsia="仿宋"/>
          <w:sz w:val="32"/>
          <w:szCs w:val="32"/>
        </w:rPr>
        <w:t>、转用土地现状：总面积7.0074</w:t>
      </w:r>
      <w:r>
        <w:rPr>
          <w:rFonts w:hint="eastAsia" w:ascii="仿宋" w:hAnsi="仿宋" w:eastAsia="仿宋"/>
          <w:sz w:val="32"/>
          <w:szCs w:val="32"/>
        </w:rPr>
        <w:t>公顷</w:t>
      </w:r>
      <w:r>
        <w:rPr>
          <w:rFonts w:ascii="仿宋" w:hAnsi="仿宋" w:eastAsia="仿宋"/>
          <w:sz w:val="32"/>
          <w:szCs w:val="32"/>
        </w:rPr>
        <w:t>。</w:t>
      </w:r>
    </w:p>
    <w:p w14:paraId="6A8CF321">
      <w:pPr>
        <w:spacing w:line="560" w:lineRule="exact"/>
        <w:ind w:firstLine="6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四</w:t>
      </w:r>
      <w:r>
        <w:rPr>
          <w:rFonts w:ascii="仿宋" w:hAnsi="仿宋" w:eastAsia="仿宋"/>
          <w:sz w:val="32"/>
          <w:szCs w:val="32"/>
        </w:rPr>
        <w:t>、本公告自发布之日起，任何单位和个人不得</w:t>
      </w:r>
      <w:r>
        <w:rPr>
          <w:rFonts w:hint="eastAsia" w:ascii="仿宋" w:hAnsi="仿宋" w:eastAsia="仿宋"/>
          <w:sz w:val="32"/>
          <w:szCs w:val="32"/>
        </w:rPr>
        <w:t>在</w:t>
      </w:r>
      <w:r>
        <w:rPr>
          <w:rFonts w:ascii="仿宋" w:hAnsi="仿宋" w:eastAsia="仿宋"/>
          <w:sz w:val="32"/>
          <w:szCs w:val="32"/>
        </w:rPr>
        <w:t>拟转用</w:t>
      </w:r>
      <w:r>
        <w:rPr>
          <w:rFonts w:hint="eastAsia" w:ascii="仿宋" w:hAnsi="仿宋" w:eastAsia="仿宋"/>
          <w:sz w:val="32"/>
          <w:szCs w:val="32"/>
        </w:rPr>
        <w:t>范围内</w:t>
      </w:r>
      <w:r>
        <w:rPr>
          <w:rFonts w:ascii="仿宋" w:hAnsi="仿宋" w:eastAsia="仿宋"/>
          <w:sz w:val="32"/>
          <w:szCs w:val="32"/>
        </w:rPr>
        <w:t>抢栽抢建；违反</w:t>
      </w:r>
      <w:r>
        <w:rPr>
          <w:rFonts w:hint="eastAsia" w:ascii="仿宋" w:hAnsi="仿宋" w:eastAsia="仿宋"/>
          <w:sz w:val="32"/>
          <w:szCs w:val="32"/>
        </w:rPr>
        <w:t>抢栽抢建的</w:t>
      </w:r>
      <w:r>
        <w:rPr>
          <w:rFonts w:ascii="仿宋" w:hAnsi="仿宋" w:eastAsia="仿宋"/>
          <w:sz w:val="32"/>
          <w:szCs w:val="32"/>
        </w:rPr>
        <w:t>，不予补偿</w:t>
      </w:r>
      <w:r>
        <w:rPr>
          <w:rFonts w:hint="eastAsia" w:ascii="仿宋" w:hAnsi="仿宋" w:eastAsia="仿宋"/>
          <w:sz w:val="32"/>
          <w:szCs w:val="32"/>
        </w:rPr>
        <w:t>。</w:t>
      </w:r>
    </w:p>
    <w:p w14:paraId="20FE0260">
      <w:pPr>
        <w:spacing w:line="560" w:lineRule="exact"/>
        <w:ind w:firstLine="6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五</w:t>
      </w:r>
      <w:r>
        <w:rPr>
          <w:rFonts w:ascii="仿宋" w:hAnsi="仿宋" w:eastAsia="仿宋"/>
          <w:sz w:val="32"/>
          <w:szCs w:val="32"/>
        </w:rPr>
        <w:t>、本公告</w:t>
      </w:r>
      <w:r>
        <w:rPr>
          <w:rFonts w:hint="eastAsia" w:ascii="仿宋" w:hAnsi="仿宋" w:eastAsia="仿宋"/>
          <w:sz w:val="32"/>
          <w:szCs w:val="32"/>
        </w:rPr>
        <w:t>下发后</w:t>
      </w:r>
      <w:r>
        <w:rPr>
          <w:rFonts w:ascii="仿宋" w:hAnsi="仿宋" w:eastAsia="仿宋"/>
          <w:sz w:val="32"/>
          <w:szCs w:val="32"/>
        </w:rPr>
        <w:t>，</w:t>
      </w:r>
      <w:r>
        <w:rPr>
          <w:rFonts w:hint="eastAsia" w:ascii="仿宋" w:hAnsi="仿宋" w:eastAsia="仿宋"/>
          <w:sz w:val="32"/>
          <w:szCs w:val="32"/>
        </w:rPr>
        <w:t>武汉市江汉区住房和城市更新局</w:t>
      </w:r>
      <w:r>
        <w:rPr>
          <w:rFonts w:ascii="仿宋" w:hAnsi="仿宋" w:eastAsia="仿宋"/>
          <w:sz w:val="32"/>
          <w:szCs w:val="32"/>
        </w:rPr>
        <w:t>将组织对拟转用土地现状进行调查，土地现状调查的内容包括土地的权属</w:t>
      </w:r>
      <w:r>
        <w:rPr>
          <w:rFonts w:hint="eastAsia" w:ascii="仿宋" w:hAnsi="仿宋" w:eastAsia="仿宋"/>
          <w:sz w:val="32"/>
          <w:szCs w:val="32"/>
        </w:rPr>
        <w:t>、地类</w:t>
      </w:r>
      <w:r>
        <w:rPr>
          <w:rFonts w:ascii="仿宋" w:hAnsi="仿宋" w:eastAsia="仿宋"/>
          <w:sz w:val="32"/>
          <w:szCs w:val="32"/>
        </w:rPr>
        <w:t>、面积，以及</w:t>
      </w:r>
      <w:r>
        <w:rPr>
          <w:rFonts w:hint="eastAsia" w:ascii="仿宋" w:hAnsi="仿宋" w:eastAsia="仿宋"/>
          <w:sz w:val="32"/>
          <w:szCs w:val="32"/>
        </w:rPr>
        <w:t>单位</w:t>
      </w:r>
      <w:r>
        <w:rPr>
          <w:rFonts w:ascii="仿宋" w:hAnsi="仿宋" w:eastAsia="仿宋"/>
          <w:sz w:val="32"/>
          <w:szCs w:val="32"/>
        </w:rPr>
        <w:t>、个人建设</w:t>
      </w:r>
      <w:r>
        <w:rPr>
          <w:rFonts w:hint="eastAsia" w:ascii="仿宋" w:hAnsi="仿宋" w:eastAsia="仿宋"/>
          <w:sz w:val="32"/>
          <w:szCs w:val="32"/>
        </w:rPr>
        <w:t>住宅</w:t>
      </w:r>
      <w:r>
        <w:rPr>
          <w:rFonts w:ascii="仿宋" w:hAnsi="仿宋" w:eastAsia="仿宋"/>
          <w:sz w:val="32"/>
          <w:szCs w:val="32"/>
        </w:rPr>
        <w:t>、其他地上附着物和青苗的权属、种类、数量等信息</w:t>
      </w:r>
      <w:r>
        <w:rPr>
          <w:rFonts w:hint="eastAsia" w:ascii="仿宋" w:hAnsi="仿宋" w:eastAsia="仿宋"/>
          <w:sz w:val="32"/>
          <w:szCs w:val="32"/>
        </w:rPr>
        <w:t>。</w:t>
      </w:r>
      <w:r>
        <w:rPr>
          <w:rFonts w:ascii="仿宋" w:hAnsi="仿宋" w:eastAsia="仿宋"/>
          <w:sz w:val="32"/>
          <w:szCs w:val="32"/>
        </w:rPr>
        <w:t>请相关</w:t>
      </w:r>
      <w:r>
        <w:rPr>
          <w:rFonts w:hint="eastAsia" w:ascii="仿宋" w:hAnsi="仿宋" w:eastAsia="仿宋"/>
          <w:sz w:val="32"/>
          <w:szCs w:val="32"/>
        </w:rPr>
        <w:t>权利人</w:t>
      </w:r>
      <w:r>
        <w:rPr>
          <w:rFonts w:ascii="仿宋" w:hAnsi="仿宋" w:eastAsia="仿宋"/>
          <w:sz w:val="32"/>
          <w:szCs w:val="32"/>
        </w:rPr>
        <w:t>予以配合，并在《</w:t>
      </w:r>
      <w:r>
        <w:rPr>
          <w:rFonts w:hint="eastAsia" w:ascii="仿宋" w:hAnsi="仿宋" w:eastAsia="仿宋"/>
          <w:sz w:val="32"/>
          <w:szCs w:val="32"/>
        </w:rPr>
        <w:t>征收</w:t>
      </w:r>
      <w:r>
        <w:rPr>
          <w:rFonts w:ascii="仿宋" w:hAnsi="仿宋" w:eastAsia="仿宋"/>
          <w:sz w:val="32"/>
          <w:szCs w:val="32"/>
        </w:rPr>
        <w:t>土地</w:t>
      </w:r>
      <w:r>
        <w:rPr>
          <w:rFonts w:hint="eastAsia" w:ascii="仿宋" w:hAnsi="仿宋" w:eastAsia="仿宋"/>
          <w:sz w:val="32"/>
          <w:szCs w:val="32"/>
        </w:rPr>
        <w:t>补偿实物指标调查</w:t>
      </w:r>
      <w:r>
        <w:rPr>
          <w:rFonts w:ascii="仿宋" w:hAnsi="仿宋" w:eastAsia="仿宋"/>
          <w:sz w:val="32"/>
          <w:szCs w:val="32"/>
        </w:rPr>
        <w:t>确认表》</w:t>
      </w:r>
      <w:r>
        <w:rPr>
          <w:rFonts w:hint="eastAsia" w:ascii="仿宋" w:hAnsi="仿宋" w:eastAsia="仿宋"/>
          <w:sz w:val="32"/>
          <w:szCs w:val="32"/>
        </w:rPr>
        <w:t>上签字</w:t>
      </w:r>
      <w:r>
        <w:rPr>
          <w:rFonts w:ascii="仿宋" w:hAnsi="仿宋" w:eastAsia="仿宋"/>
          <w:sz w:val="32"/>
          <w:szCs w:val="32"/>
        </w:rPr>
        <w:t>或盖章予以确认。</w:t>
      </w:r>
    </w:p>
    <w:p w14:paraId="3166D240">
      <w:pPr>
        <w:spacing w:line="560" w:lineRule="exact"/>
        <w:ind w:firstLine="66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附件：江土告字〔2</w:t>
      </w:r>
      <w:r>
        <w:rPr>
          <w:rFonts w:ascii="仿宋" w:hAnsi="仿宋" w:eastAsia="仿宋"/>
          <w:sz w:val="32"/>
          <w:szCs w:val="32"/>
        </w:rPr>
        <w:t>026</w:t>
      </w:r>
      <w:r>
        <w:rPr>
          <w:rFonts w:hint="eastAsia" w:ascii="仿宋" w:hAnsi="仿宋" w:eastAsia="仿宋"/>
          <w:sz w:val="32"/>
          <w:szCs w:val="32"/>
        </w:rPr>
        <w:t>〕</w:t>
      </w:r>
      <w:r>
        <w:rPr>
          <w:rFonts w:ascii="仿宋" w:hAnsi="仿宋" w:eastAsia="仿宋"/>
          <w:sz w:val="32"/>
          <w:szCs w:val="32"/>
        </w:rPr>
        <w:t>1-1</w:t>
      </w:r>
      <w:r>
        <w:rPr>
          <w:rFonts w:hint="eastAsia" w:ascii="仿宋" w:hAnsi="仿宋" w:eastAsia="仿宋"/>
          <w:sz w:val="32"/>
          <w:szCs w:val="32"/>
        </w:rPr>
        <w:t>号预公告附图</w:t>
      </w:r>
    </w:p>
    <w:p w14:paraId="24A58561">
      <w:pPr>
        <w:spacing w:line="560" w:lineRule="exact"/>
        <w:rPr>
          <w:rFonts w:ascii="仿宋" w:hAnsi="仿宋" w:eastAsia="仿宋"/>
          <w:sz w:val="32"/>
          <w:szCs w:val="32"/>
        </w:rPr>
      </w:pPr>
    </w:p>
    <w:p w14:paraId="592743F4">
      <w:pPr>
        <w:spacing w:line="560" w:lineRule="exact"/>
        <w:ind w:firstLine="5760" w:firstLineChars="18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武汉市</w:t>
      </w:r>
      <w:r>
        <w:rPr>
          <w:rFonts w:ascii="仿宋" w:hAnsi="仿宋" w:eastAsia="仿宋"/>
          <w:sz w:val="32"/>
          <w:szCs w:val="32"/>
        </w:rPr>
        <w:t>江汉区人民政府</w:t>
      </w:r>
    </w:p>
    <w:p w14:paraId="39124189">
      <w:pPr>
        <w:spacing w:line="560" w:lineRule="exact"/>
        <w:ind w:firstLine="6080" w:firstLineChars="1900"/>
        <w:rPr>
          <w:rFonts w:ascii="仿宋" w:hAnsi="仿宋" w:eastAsia="仿宋"/>
          <w:sz w:val="32"/>
          <w:szCs w:val="32"/>
        </w:rPr>
        <w:sectPr>
          <w:pgSz w:w="11906" w:h="16838"/>
          <w:pgMar w:top="1418" w:right="1418" w:bottom="1418" w:left="1418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ascii="仿宋" w:hAnsi="仿宋" w:eastAsia="仿宋"/>
          <w:sz w:val="32"/>
          <w:szCs w:val="32"/>
        </w:rPr>
        <w:t>6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9</w:t>
      </w:r>
      <w:r>
        <w:rPr>
          <w:rFonts w:ascii="仿宋" w:hAnsi="仿宋" w:eastAsia="仿宋"/>
          <w:sz w:val="32"/>
          <w:szCs w:val="32"/>
        </w:rPr>
        <w:t>日</w:t>
      </w:r>
    </w:p>
    <w:tbl>
      <w:tblPr>
        <w:tblStyle w:val="6"/>
        <w:tblpPr w:leftFromText="180" w:rightFromText="180" w:horzAnchor="margin" w:tblpX="-147" w:tblpY="1395"/>
        <w:tblW w:w="94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8"/>
      </w:tblGrid>
      <w:tr w14:paraId="3E6FA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9" w:hRule="atLeast"/>
        </w:trPr>
        <w:tc>
          <w:tcPr>
            <w:tcW w:w="9498" w:type="dxa"/>
          </w:tcPr>
          <w:p w14:paraId="0871E81F">
            <w:pPr>
              <w:pStyle w:val="2"/>
              <w:spacing w:before="0" w:after="0"/>
              <w:jc w:val="center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drawing>
                <wp:inline distT="0" distB="0" distL="0" distR="0">
                  <wp:extent cx="5753100" cy="7361555"/>
                  <wp:effectExtent l="0" t="0" r="0" b="0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0" cy="7361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4648D6">
      <w:pPr>
        <w:spacing w:line="560" w:lineRule="exact"/>
        <w:jc w:val="center"/>
        <w:rPr>
          <w:rFonts w:ascii="方正小标宋简体" w:hAnsi="仿宋" w:eastAsia="方正小标宋简体"/>
          <w:sz w:val="44"/>
          <w:szCs w:val="44"/>
        </w:rPr>
      </w:pPr>
      <w:r>
        <w:rPr>
          <w:rFonts w:hint="eastAsia" w:ascii="方正小标宋简体" w:hAnsi="仿宋" w:eastAsia="方正小标宋简体"/>
          <w:sz w:val="44"/>
          <w:szCs w:val="44"/>
        </w:rPr>
        <w:t>江土告字〔2026〕1-</w:t>
      </w:r>
      <w:r>
        <w:rPr>
          <w:rFonts w:ascii="方正小标宋简体" w:hAnsi="仿宋" w:eastAsia="方正小标宋简体"/>
          <w:sz w:val="44"/>
          <w:szCs w:val="44"/>
        </w:rPr>
        <w:t>1</w:t>
      </w:r>
      <w:r>
        <w:rPr>
          <w:rFonts w:hint="eastAsia" w:ascii="方正小标宋简体" w:hAnsi="仿宋" w:eastAsia="方正小标宋简体"/>
          <w:sz w:val="44"/>
          <w:szCs w:val="44"/>
        </w:rPr>
        <w:t>号预公告附图</w:t>
      </w:r>
    </w:p>
    <w:p w14:paraId="4C42E574">
      <w:pPr>
        <w:spacing w:line="560" w:lineRule="exact"/>
        <w:ind w:firstLine="6080" w:firstLineChars="1900"/>
        <w:rPr>
          <w:rFonts w:ascii="仿宋" w:hAnsi="仿宋" w:eastAsia="仿宋"/>
          <w:sz w:val="32"/>
          <w:szCs w:val="32"/>
        </w:rPr>
      </w:pPr>
    </w:p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372CB6A9-8C43-497E-9559-D23E67FBFF7A}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2" w:fontKey="{69BF787C-8BD3-493E-92FB-7A617CE26AA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1A4"/>
    <w:rsid w:val="000053F8"/>
    <w:rsid w:val="000066F4"/>
    <w:rsid w:val="000074F9"/>
    <w:rsid w:val="000162AD"/>
    <w:rsid w:val="00025D8E"/>
    <w:rsid w:val="0003677A"/>
    <w:rsid w:val="000D465B"/>
    <w:rsid w:val="00117E5A"/>
    <w:rsid w:val="001B5C5B"/>
    <w:rsid w:val="002375BA"/>
    <w:rsid w:val="002C71A4"/>
    <w:rsid w:val="00354F92"/>
    <w:rsid w:val="00380AFC"/>
    <w:rsid w:val="00382BAE"/>
    <w:rsid w:val="003C508A"/>
    <w:rsid w:val="00463843"/>
    <w:rsid w:val="00463874"/>
    <w:rsid w:val="005201D4"/>
    <w:rsid w:val="00544329"/>
    <w:rsid w:val="005A43F0"/>
    <w:rsid w:val="005C5D00"/>
    <w:rsid w:val="005E2EAF"/>
    <w:rsid w:val="00654593"/>
    <w:rsid w:val="006601FC"/>
    <w:rsid w:val="00675806"/>
    <w:rsid w:val="006B02A7"/>
    <w:rsid w:val="006C415C"/>
    <w:rsid w:val="006E5F67"/>
    <w:rsid w:val="00704EDD"/>
    <w:rsid w:val="008B65CD"/>
    <w:rsid w:val="00911ACE"/>
    <w:rsid w:val="0096538E"/>
    <w:rsid w:val="009B5435"/>
    <w:rsid w:val="009B6494"/>
    <w:rsid w:val="00AB2C03"/>
    <w:rsid w:val="00AB6065"/>
    <w:rsid w:val="00B22A3D"/>
    <w:rsid w:val="00BD14BB"/>
    <w:rsid w:val="00C64350"/>
    <w:rsid w:val="00C9797E"/>
    <w:rsid w:val="00CE035A"/>
    <w:rsid w:val="00CE6752"/>
    <w:rsid w:val="00D7672D"/>
    <w:rsid w:val="00DD4833"/>
    <w:rsid w:val="00DE7FDD"/>
    <w:rsid w:val="00E601CE"/>
    <w:rsid w:val="00EA1FDA"/>
    <w:rsid w:val="00EA56E2"/>
    <w:rsid w:val="00EF2035"/>
    <w:rsid w:val="00F87227"/>
    <w:rsid w:val="00FF4442"/>
    <w:rsid w:val="1AAE48E1"/>
    <w:rsid w:val="33656FF9"/>
    <w:rsid w:val="5A7D62BE"/>
    <w:rsid w:val="7A33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1">
    <w:name w:val="标题 2 Char"/>
    <w:basedOn w:val="7"/>
    <w:link w:val="2"/>
    <w:qFormat/>
    <w:uiPriority w:val="0"/>
    <w:rPr>
      <w:rFonts w:ascii="Arial" w:hAnsi="Arial" w:eastAsia="黑体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495</Words>
  <Characters>520</Characters>
  <Lines>3</Lines>
  <Paragraphs>1</Paragraphs>
  <TotalTime>217</TotalTime>
  <ScaleCrop>false</ScaleCrop>
  <LinksUpToDate>false</LinksUpToDate>
  <CharactersWithSpaces>522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2024-09-18T03:01:00Z</dcterms:created>
  <dc:creator>PC</dc:creator>
  <cp:lastModifiedBy>陶瑞</cp:lastModifiedBy>
  <cp:lastPrinted>2026-04-28T11:20:00Z</cp:lastPrinted>
  <dcterms:modified xsi:type="dcterms:W3CDTF">2026-05-11T09:35:21Z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eyJoZGlkIjoiZmRhNDE3MmNmNjA3ZWQxY2U4MjdmNzMzMDkyYjE3YmIiLCJ1c2VySWQiOiIzODQwMDAxMjYifQ==</vt:lpwstr>
  </property>
  <property fmtid="{D5CDD505-2E9C-101B-9397-08002B2CF9AE}" pid="3" name="KSOProductBuildVer">
    <vt:lpwstr>2052-12.1.0.25865</vt:lpwstr>
  </property>
  <property fmtid="{D5CDD505-2E9C-101B-9397-08002B2CF9AE}" pid="4" name="ICV">
    <vt:lpwstr>D8539B66978F43318FB5422BF8CD7BDC_12</vt:lpwstr>
  </property>
</Properties>
</file>