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jc w:val="center"/>
        <w:rPr>
          <w:rFonts w:hint="eastAsia"/>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武汉意思汶达广告装饰有限公司3•28一般触电事故防范和整改措施落实情况的评估报告</w:t>
      </w:r>
    </w:p>
    <w:p>
      <w:pPr>
        <w:ind w:firstLine="560" w:firstLineChars="200"/>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22</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28</w:t>
      </w:r>
      <w:r>
        <w:rPr>
          <w:rFonts w:hint="eastAsia" w:ascii="仿宋" w:hAnsi="仿宋" w:eastAsia="仿宋" w:cs="仿宋"/>
          <w:kern w:val="0"/>
          <w:sz w:val="32"/>
          <w:szCs w:val="32"/>
        </w:rPr>
        <w:t>日，</w:t>
      </w:r>
      <w:r>
        <w:rPr>
          <w:rFonts w:hint="eastAsia" w:ascii="仿宋" w:hAnsi="仿宋" w:eastAsia="仿宋" w:cs="仿宋"/>
          <w:kern w:val="0"/>
          <w:sz w:val="32"/>
          <w:szCs w:val="32"/>
          <w:lang w:eastAsia="zh-CN"/>
        </w:rPr>
        <w:t>武汉意思汶达广告装饰有限公司在北湖西路星期天宾馆更换广告牌作业过程中，发生一起触电生产安全事故，造成</w:t>
      </w:r>
      <w:r>
        <w:rPr>
          <w:rFonts w:hint="eastAsia" w:ascii="仿宋" w:hAnsi="仿宋" w:eastAsia="仿宋" w:cs="仿宋"/>
          <w:kern w:val="0"/>
          <w:sz w:val="32"/>
          <w:szCs w:val="32"/>
          <w:lang w:val="en-US" w:eastAsia="zh-CN"/>
        </w:rPr>
        <w:t>1人</w:t>
      </w:r>
      <w:r>
        <w:rPr>
          <w:rFonts w:hint="eastAsia" w:ascii="仿宋" w:hAnsi="仿宋" w:eastAsia="仿宋" w:cs="仿宋"/>
          <w:kern w:val="0"/>
          <w:sz w:val="32"/>
          <w:szCs w:val="32"/>
        </w:rPr>
        <w:t>死亡</w:t>
      </w:r>
      <w:r>
        <w:rPr>
          <w:rFonts w:hint="eastAsia" w:ascii="仿宋_GB2312" w:hAnsi="仿宋_GB2312" w:eastAsia="仿宋_GB2312" w:cs="仿宋_GB2312"/>
          <w:sz w:val="32"/>
          <w:szCs w:val="32"/>
        </w:rPr>
        <w:t>，直接经济损失</w:t>
      </w:r>
      <w:r>
        <w:rPr>
          <w:rFonts w:hint="eastAsia" w:ascii="仿宋_GB2312" w:hAnsi="仿宋_GB2312" w:eastAsia="仿宋_GB2312" w:cs="仿宋_GB2312"/>
          <w:color w:val="000000"/>
          <w:sz w:val="32"/>
          <w:szCs w:val="32"/>
          <w:lang w:val="en-US" w:eastAsia="zh-CN"/>
        </w:rPr>
        <w:t>155</w:t>
      </w:r>
      <w:r>
        <w:rPr>
          <w:rFonts w:hint="eastAsia" w:ascii="仿宋_GB2312" w:hAnsi="仿宋_GB2312" w:eastAsia="仿宋_GB2312" w:cs="仿宋_GB2312"/>
          <w:sz w:val="32"/>
          <w:szCs w:val="32"/>
        </w:rPr>
        <w:t>万元。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经区人民政府批复，组成由区应急管理局牵头成立的事故调查组，开展事故调查，并形成了事故调查报告。根据《生产安全事故防范和整改措施落实情况评估办法》，按照“四不放过”和“科学严谨、依法依规、实事求是、注重实效”的原则，事故调查组组织对事故单位整改措施落实情况及事故防范措施落实情况进行了评估，</w:t>
      </w:r>
      <w:r>
        <w:rPr>
          <w:rFonts w:hint="eastAsia" w:ascii="仿宋_GB2312" w:hAnsi="仿宋_GB2312" w:eastAsia="仿宋_GB2312" w:cs="仿宋_GB2312"/>
          <w:sz w:val="32"/>
          <w:szCs w:val="32"/>
          <w:lang w:eastAsia="zh-CN"/>
        </w:rPr>
        <w:t>现将有关情况报告如下：</w:t>
      </w:r>
    </w:p>
    <w:p>
      <w:pPr>
        <w:keepNext w:val="0"/>
        <w:keepLines w:val="0"/>
        <w:pageBreakBefore w:val="0"/>
        <w:widowControl w:val="0"/>
        <w:kinsoku/>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一、评估工作组织及开展情况</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原事故调查组成员工作岗位和工作分工变化人数达到5人（原调查组成员共7人），大部分调查组成员无法参与事故评估工作，2023年6月区安委办根据《武汉意思汶达广告装饰有限公司3•28一般触电事故调查报告》责任追究及问题整改措施建议和区政府批复要求，成立了由区应急管理局、区总工会、北湖街道组成的评估工作组。评估组采取查阅相关文件资料、座谈问询、现场核查等方式，对事故防范措施及责任追究、行政处罚落实情况逐项进行检查评估，形成评估报告，提出评估意见和建议。 </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二、事故责任人处理建议落实情况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color w:val="auto"/>
          <w:sz w:val="32"/>
          <w:szCs w:val="32"/>
          <w:lang w:val="en-US" w:eastAsia="zh-CN"/>
        </w:rPr>
        <w:t>免于追究责任人员</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根据事故调查报告，姜某对事故发生负直接责任，鉴于其在事故中死亡，免予追究其行政责任,经江汉区人民法院判决姜玉承担本次事故20%的民事赔偿责任。</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lang w:val="en-US" w:eastAsia="zh-CN"/>
        </w:rPr>
        <w:t>责任人员行政处罚落实情况</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田某作为该单位主要负责人，未履行安全生产主要负责人职责，区应急管理局立案调查认定其违反《安全生产法》第二十一条的规定，并依据《安全生产法》第九十五条的规定于2022年7月12日对其作出罚款人民币贰万壹仟叁佰贰拾元整（¥21320.00），当事人已按规定缴纳罚款。</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sz w:val="32"/>
          <w:szCs w:val="32"/>
          <w:lang w:val="en-US" w:eastAsia="zh-CN"/>
        </w:rPr>
        <w:t>责任单位行政处罚落实情况</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区应急管理局立案调查认定武汉意思汶达广告装饰有限公司违反了《安全生产法》第二十八条第一款、第四十一条第二款、第四十四条第一款、第四十五条，对事故发生负有管理责任，依据《安全生产法》第一百一十四条第一款第一项的规定于2022年7月12日作出罚款人民币叁拾万元整（</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300，000.00）的行政处罚。武汉意思汶达广告装饰有限公司未在法定期限内提起行政诉讼，又不履行行政处罚决定，经催缴，当事人表示无力支付行政罚款，区应急局于2023年3月16日申请江汉区人民法院强制执行，目前法院强制执行正在进行中。</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lang w:val="en-US" w:eastAsia="zh-CN"/>
        </w:rPr>
        <w:t>其他单位处理建议落实情况</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武汉谷曼美居酒店管理有限公司落实对承包方的安全协调管理职责不到位，区应急管理局依法对其立案调查，认定该公司违反了《安全生产法》第四十九条第二款的规定，依法对该公司及主要负责人何某昇分别作出罚款25000元和罚款3000元的行政处罚。</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国网湖北省电力有限公司武汉供电公司对所属高压线路维护不到位，导致存在较高风险的区域警示标识缺失，区应急管理局依法对其立案调查，认定该公司违反《安全生产法》第三十五条的规定，依法对其作出罚款20000元的行政处罚。</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napToGrid w:val="0"/>
          <w:color w:val="auto"/>
          <w:kern w:val="0"/>
          <w:sz w:val="32"/>
          <w:szCs w:val="32"/>
          <w:lang w:val="en-US" w:eastAsia="zh-CN" w:bidi="ar-SA"/>
        </w:rPr>
      </w:pPr>
      <w:r>
        <w:rPr>
          <w:rFonts w:hint="eastAsia" w:ascii="仿宋_GB2312" w:hAnsi="仿宋_GB2312" w:eastAsia="仿宋_GB2312" w:cs="仿宋_GB2312"/>
          <w:color w:val="auto"/>
          <w:sz w:val="32"/>
          <w:szCs w:val="32"/>
          <w:lang w:val="en-US" w:eastAsia="zh-CN"/>
        </w:rPr>
        <w:t>对上述两家单位及负责人作出的罚款均已执行到位。</w:t>
      </w:r>
    </w:p>
    <w:p>
      <w:pPr>
        <w:keepNext w:val="0"/>
        <w:keepLines w:val="0"/>
        <w:pageBreakBefore w:val="0"/>
        <w:widowControl w:val="0"/>
        <w:kinsoku/>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三、事故整改措施落实情况</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snapToGrid w:val="0"/>
          <w:color w:val="auto"/>
          <w:kern w:val="0"/>
          <w:sz w:val="32"/>
          <w:szCs w:val="32"/>
          <w:lang w:val="en-US" w:eastAsia="zh-CN" w:bidi="ar-SA"/>
        </w:rPr>
      </w:pPr>
      <w:r>
        <w:rPr>
          <w:rFonts w:hint="eastAsia" w:ascii="仿宋_GB2312" w:hAnsi="仿宋" w:eastAsia="仿宋_GB2312" w:cs="仿宋"/>
          <w:snapToGrid w:val="0"/>
          <w:color w:val="auto"/>
          <w:kern w:val="0"/>
          <w:sz w:val="32"/>
          <w:szCs w:val="32"/>
          <w:lang w:val="en-US" w:eastAsia="zh-CN" w:bidi="ar-SA"/>
        </w:rPr>
        <w:t>（一）北湖街道整改情况</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FF"/>
          <w:sz w:val="32"/>
          <w:szCs w:val="32"/>
          <w:lang w:eastAsia="zh-CN"/>
        </w:rPr>
      </w:pPr>
      <w:r>
        <w:rPr>
          <w:rFonts w:hint="eastAsia" w:ascii="仿宋_GB2312" w:hAnsi="仿宋" w:eastAsia="仿宋_GB2312" w:cs="仿宋"/>
          <w:snapToGrid w:val="0"/>
          <w:color w:val="auto"/>
          <w:kern w:val="0"/>
          <w:sz w:val="32"/>
          <w:szCs w:val="32"/>
          <w:lang w:val="en-US" w:eastAsia="zh-CN" w:bidi="ar-SA"/>
        </w:rPr>
        <w:t>事故发生后，北湖街迅速召开专题会议，研究部署安全生产工作，下发了《关于进一步加强安全生产管理有关事项》的通知，组织对辖区内所有施工工地（特别是建筑结构有改变的施工工地）进行安全隐患大排查专项检查，</w:t>
      </w:r>
      <w:r>
        <w:rPr>
          <w:rFonts w:hint="eastAsia" w:ascii="仿宋" w:hAnsi="仿宋" w:eastAsia="仿宋" w:cs="仿宋"/>
          <w:sz w:val="32"/>
          <w:szCs w:val="32"/>
          <w:lang w:eastAsia="zh-CN"/>
        </w:rPr>
        <w:t>明确管理对象、监管主体、监管类别，由街综合执法中心、公共服务办、公共安全办进行现场承担二次装修日常监管，将施工现场纳入重点巡查管理，综合巡查员每日对辖区内二次装修行为进行巡查。</w:t>
      </w:r>
      <w:r>
        <w:rPr>
          <w:rFonts w:hint="eastAsia" w:ascii="仿宋_GB2312" w:hAnsi="仿宋" w:eastAsia="仿宋_GB2312" w:cs="仿宋"/>
          <w:snapToGrid w:val="0"/>
          <w:color w:val="auto"/>
          <w:kern w:val="0"/>
          <w:sz w:val="32"/>
          <w:szCs w:val="32"/>
          <w:lang w:val="en-US" w:eastAsia="zh-CN" w:bidi="ar-SA"/>
        </w:rPr>
        <w:t>明确了既有建筑装修监管责任和处置程序，</w:t>
      </w:r>
      <w:r>
        <w:rPr>
          <w:rFonts w:hint="eastAsia" w:ascii="仿宋" w:hAnsi="仿宋" w:eastAsia="仿宋" w:cs="仿宋"/>
          <w:sz w:val="32"/>
          <w:szCs w:val="32"/>
          <w:lang w:eastAsia="zh-CN"/>
        </w:rPr>
        <w:t>完善规范辖区内既有建筑二次装修审批流程，制订《既有建筑二次装修备案登记表》、《既有建筑二次装修施工行为告知书》、《二次装修安全施工承诺书》，制作二次装修</w:t>
      </w:r>
      <w:r>
        <w:rPr>
          <w:rFonts w:hint="eastAsia" w:ascii="仿宋" w:hAnsi="仿宋" w:eastAsia="仿宋" w:cs="仿宋"/>
          <w:sz w:val="32"/>
          <w:szCs w:val="32"/>
          <w:lang w:val="en-US" w:eastAsia="zh-CN"/>
        </w:rPr>
        <w:t>备案流程图，强化了对辖区二次装修和安装作业的巡查和监管。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（二）事故责任单位整改情况</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sz w:val="32"/>
          <w:szCs w:val="32"/>
          <w:lang w:val="en-US" w:eastAsia="zh-CN"/>
        </w:rPr>
        <w:t>2023年6月22日，事故评估组工作人员联系</w:t>
      </w:r>
      <w:r>
        <w:rPr>
          <w:rFonts w:hint="eastAsia" w:ascii="仿宋_GB2312" w:hAnsi="仿宋_GB2312" w:eastAsia="仿宋_GB2312" w:cs="仿宋_GB2312"/>
          <w:color w:val="auto"/>
          <w:sz w:val="32"/>
          <w:szCs w:val="32"/>
          <w:lang w:val="en-US" w:eastAsia="zh-CN"/>
        </w:rPr>
        <w:t>武汉意思汶达广告装饰有限公司负责人田某告知事故评估有关事宜，田某表示公司因本次事故赔偿（司法部门判决支付45万余元）和处罚影响，已变卖部分设备支付善后赔偿款项，无法开展经营活动，已于2022年8月退租关店，停止了公司的经营活动。2023年7月4日，事故评估组工作人员邀请当地有关部门前往武汉意思汶达广告装饰有限公司注册地及实际经营地现场核查。经核查，武汉意思汶达广告公司未在注册地武汉市东西湖区梨花路39</w:t>
      </w:r>
      <w:r>
        <w:rPr>
          <w:rFonts w:hint="eastAsia" w:ascii="仿宋_GB2312" w:hAnsi="仿宋_GB2312" w:eastAsia="仿宋_GB2312" w:cs="仿宋_GB2312"/>
          <w:color w:val="auto"/>
          <w:sz w:val="32"/>
          <w:szCs w:val="32"/>
          <w:lang w:eastAsia="zh-CN"/>
        </w:rPr>
        <w:t>9号（17）开展过经营活动，其实际经营地址为洪山区八一花园</w:t>
      </w:r>
      <w:r>
        <w:rPr>
          <w:rFonts w:hint="eastAsia" w:ascii="仿宋_GB2312" w:hAnsi="仿宋_GB2312" w:eastAsia="仿宋_GB2312" w:cs="仿宋_GB2312"/>
          <w:color w:val="auto"/>
          <w:sz w:val="32"/>
          <w:szCs w:val="32"/>
          <w:lang w:val="en-US" w:eastAsia="zh-CN"/>
        </w:rPr>
        <w:t>D2楼，经营现场已于2022年8月退租，屋内无设施设备，遗留部分无用的遗弃物，经现场联系田某询问目前经营地址</w:t>
      </w:r>
      <w:bookmarkStart w:id="0" w:name="_GoBack"/>
      <w:bookmarkEnd w:id="0"/>
      <w:r>
        <w:rPr>
          <w:rFonts w:hint="eastAsia" w:ascii="仿宋_GB2312" w:hAnsi="仿宋_GB2312" w:eastAsia="仿宋_GB2312" w:cs="仿宋_GB2312"/>
          <w:color w:val="auto"/>
          <w:sz w:val="32"/>
          <w:szCs w:val="32"/>
          <w:lang w:val="en-US" w:eastAsia="zh-CN"/>
        </w:rPr>
        <w:t>，其告知公司目前虽未注销但已解散，企业已停产停业，自己目前在别的单位工作。7月18日，区应急局函告东西湖区市场监管局该企业实际经营情况，于2023年8月10日收到东西湖区市场监管部门复函，其已根据《企业经营异常名录管理暂行办法》的规定，于2023年7月31日将该企业列入经营异常名录，并将该企业锁定，防止其注销逃避责任追究。</w:t>
      </w:r>
    </w:p>
    <w:p>
      <w:pPr>
        <w:pStyle w:val="2"/>
        <w:keepNext w:val="0"/>
        <w:keepLines w:val="0"/>
        <w:pageBreakBefore w:val="0"/>
        <w:widowControl w:val="0"/>
        <w:numPr>
          <w:ilvl w:val="0"/>
          <w:numId w:val="1"/>
        </w:numPr>
        <w:kinsoku/>
        <w:overflowPunct/>
        <w:topLinePunct w:val="0"/>
        <w:autoSpaceDE/>
        <w:autoSpaceDN/>
        <w:bidi w:val="0"/>
        <w:adjustRightInd/>
        <w:snapToGrid/>
        <w:spacing w:line="56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其他单位整改情况</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lang w:val="en-US" w:eastAsia="zh-CN"/>
        </w:rPr>
        <w:t>国网湖北省电力有限公司武汉供电公司于事故发生后立即对现场安全警示标识，设备线路进行了综合整治，及时消除隐患，并举一反三，组织对全区同类场所的专项检查，强化日常巡查，及时处理高压线路保护区内违规施工作业。武汉谷曼美居酒店管理有限公司停止高压线路保护区内广告招牌的施工，完善公司安全生产制度，强化了业务承包单位的安全管理，两家单位均按事故整改建议完成问题整改。</w:t>
      </w:r>
    </w:p>
    <w:p>
      <w:pPr>
        <w:keepNext w:val="0"/>
        <w:keepLines w:val="0"/>
        <w:pageBreakBefore w:val="0"/>
        <w:widowControl w:val="0"/>
        <w:kinsoku/>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四、评估意见及建议</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综上所述，评估工作组认为，本起事故的有关责任单位和责任人员均已按照事故调查报告提出的处理建议落实责任追究。北湖街道、</w:t>
      </w:r>
      <w:r>
        <w:rPr>
          <w:rFonts w:hint="eastAsia" w:ascii="仿宋_GB2312" w:hAnsi="仿宋_GB2312" w:eastAsia="仿宋_GB2312" w:cs="仿宋_GB2312"/>
          <w:color w:val="auto"/>
          <w:sz w:val="32"/>
          <w:szCs w:val="32"/>
          <w:lang w:val="en-US" w:eastAsia="zh-CN"/>
        </w:rPr>
        <w:t>国网湖</w:t>
      </w:r>
      <w:r>
        <w:rPr>
          <w:rFonts w:hint="eastAsia" w:ascii="仿宋" w:hAnsi="仿宋" w:eastAsia="仿宋" w:cs="仿宋"/>
          <w:sz w:val="32"/>
          <w:szCs w:val="32"/>
          <w:lang w:val="en-US" w:eastAsia="zh-CN"/>
        </w:rPr>
        <w:t>北省电力有限公司武汉供电公司、谷曼美居酒店的整改措施已基本落实到位，但武汉意思汶达广告装饰有限公司因受事故影响后解散了工作人员，停产停业，未落实整改措施要求进行问题整改，相关部门已对其采取限制措施管控。</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针对存在的问题，建议如下：</w:t>
      </w:r>
    </w:p>
    <w:p>
      <w:pPr>
        <w:keepNext w:val="0"/>
        <w:keepLines w:val="0"/>
        <w:pageBreakBefore w:val="0"/>
        <w:widowControl w:val="0"/>
        <w:numPr>
          <w:ilvl w:val="0"/>
          <w:numId w:val="2"/>
        </w:numPr>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区应急管理部门要积极与法院加强协调配合，做好行政处罚罚款的强制执行工作，及时追缴罚款。如确实无实际可执行财产，要及时联系法院将有关单位及个人纳入失信名单，实施信用惩戒。</w:t>
      </w:r>
    </w:p>
    <w:p>
      <w:pPr>
        <w:keepNext w:val="0"/>
        <w:keepLines w:val="0"/>
        <w:pageBreakBefore w:val="0"/>
        <w:widowControl w:val="0"/>
        <w:numPr>
          <w:ilvl w:val="0"/>
          <w:numId w:val="2"/>
        </w:numPr>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北湖街道要加强巡查人员管理，完善执法监督机制，从严从实抓好整改措施落实，避免类似事故重复发生。</w:t>
      </w:r>
    </w:p>
    <w:p>
      <w:pPr>
        <w:pStyle w:val="2"/>
        <w:keepNext w:val="0"/>
        <w:keepLines w:val="0"/>
        <w:pageBreakBefore w:val="0"/>
        <w:widowControl w:val="0"/>
        <w:numPr>
          <w:ilvl w:val="0"/>
          <w:numId w:val="0"/>
        </w:numPr>
        <w:kinsoku/>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3.28事故调查评估组    </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2023年8月25日 </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C00E6"/>
    <w:multiLevelType w:val="singleLevel"/>
    <w:tmpl w:val="BFDC00E6"/>
    <w:lvl w:ilvl="0" w:tentative="0">
      <w:start w:val="1"/>
      <w:numFmt w:val="chineseCounting"/>
      <w:suff w:val="nothing"/>
      <w:lvlText w:val="（%1）"/>
      <w:lvlJc w:val="left"/>
      <w:rPr>
        <w:rFonts w:hint="eastAsia"/>
      </w:rPr>
    </w:lvl>
  </w:abstractNum>
  <w:abstractNum w:abstractNumId="1">
    <w:nsid w:val="6E838CB3"/>
    <w:multiLevelType w:val="singleLevel"/>
    <w:tmpl w:val="6E838CB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MmYxYTYzMzc5MTE1YTVhYWZmNTAyNmNhYzQ1MGIifQ=="/>
  </w:docVars>
  <w:rsids>
    <w:rsidRoot w:val="349059A3"/>
    <w:rsid w:val="00A27DCB"/>
    <w:rsid w:val="02125A39"/>
    <w:rsid w:val="02A041DE"/>
    <w:rsid w:val="02C6661C"/>
    <w:rsid w:val="04E675D9"/>
    <w:rsid w:val="060F4DFF"/>
    <w:rsid w:val="06287461"/>
    <w:rsid w:val="06314567"/>
    <w:rsid w:val="06BF6017"/>
    <w:rsid w:val="06DD0CD0"/>
    <w:rsid w:val="06E05C10"/>
    <w:rsid w:val="072E0AA7"/>
    <w:rsid w:val="07B54D24"/>
    <w:rsid w:val="07FD6BA9"/>
    <w:rsid w:val="094D2B9F"/>
    <w:rsid w:val="0A370A52"/>
    <w:rsid w:val="0B2628D9"/>
    <w:rsid w:val="0C51211D"/>
    <w:rsid w:val="0C5B1FA0"/>
    <w:rsid w:val="0CCF21BE"/>
    <w:rsid w:val="0E752FC5"/>
    <w:rsid w:val="0F225395"/>
    <w:rsid w:val="0FE95EB3"/>
    <w:rsid w:val="10C21B83"/>
    <w:rsid w:val="123E0DFD"/>
    <w:rsid w:val="12444F04"/>
    <w:rsid w:val="12521AED"/>
    <w:rsid w:val="12DB3B90"/>
    <w:rsid w:val="12EC3E2A"/>
    <w:rsid w:val="139F773F"/>
    <w:rsid w:val="13EF74EC"/>
    <w:rsid w:val="154532F3"/>
    <w:rsid w:val="157518C4"/>
    <w:rsid w:val="168C56D1"/>
    <w:rsid w:val="16FF7D6A"/>
    <w:rsid w:val="170B670F"/>
    <w:rsid w:val="172A128B"/>
    <w:rsid w:val="17363AA3"/>
    <w:rsid w:val="17B528E8"/>
    <w:rsid w:val="190E604F"/>
    <w:rsid w:val="191B713B"/>
    <w:rsid w:val="1AC60FA3"/>
    <w:rsid w:val="1ADD5EA3"/>
    <w:rsid w:val="1BD73A8E"/>
    <w:rsid w:val="1CF06AD2"/>
    <w:rsid w:val="1D6F4B57"/>
    <w:rsid w:val="1E0E1128"/>
    <w:rsid w:val="20AA0441"/>
    <w:rsid w:val="21845A3B"/>
    <w:rsid w:val="22E235B5"/>
    <w:rsid w:val="2580476C"/>
    <w:rsid w:val="25FD4407"/>
    <w:rsid w:val="261B0D46"/>
    <w:rsid w:val="26B31436"/>
    <w:rsid w:val="26B93247"/>
    <w:rsid w:val="29857009"/>
    <w:rsid w:val="2ABC352B"/>
    <w:rsid w:val="2B683CD8"/>
    <w:rsid w:val="2C4B5AD3"/>
    <w:rsid w:val="2C733595"/>
    <w:rsid w:val="2D6D7CCB"/>
    <w:rsid w:val="2E053A60"/>
    <w:rsid w:val="2EB363CF"/>
    <w:rsid w:val="311D0D4C"/>
    <w:rsid w:val="31C9589F"/>
    <w:rsid w:val="31D420C7"/>
    <w:rsid w:val="32075721"/>
    <w:rsid w:val="322275CF"/>
    <w:rsid w:val="32786EF6"/>
    <w:rsid w:val="32B83797"/>
    <w:rsid w:val="348976F5"/>
    <w:rsid w:val="349059A3"/>
    <w:rsid w:val="34CE04B2"/>
    <w:rsid w:val="35633E8E"/>
    <w:rsid w:val="359F42C7"/>
    <w:rsid w:val="35F644DD"/>
    <w:rsid w:val="37604F68"/>
    <w:rsid w:val="37915737"/>
    <w:rsid w:val="38353194"/>
    <w:rsid w:val="38895CE5"/>
    <w:rsid w:val="38EE1EE1"/>
    <w:rsid w:val="3AD45DA4"/>
    <w:rsid w:val="3B8E1471"/>
    <w:rsid w:val="3D5C2561"/>
    <w:rsid w:val="3D633DB8"/>
    <w:rsid w:val="411E6BE3"/>
    <w:rsid w:val="42DA32B5"/>
    <w:rsid w:val="42F37A63"/>
    <w:rsid w:val="433724B6"/>
    <w:rsid w:val="45EA1A61"/>
    <w:rsid w:val="4622569C"/>
    <w:rsid w:val="468531C2"/>
    <w:rsid w:val="47365564"/>
    <w:rsid w:val="49777AB0"/>
    <w:rsid w:val="4A0A26D2"/>
    <w:rsid w:val="4C2D4456"/>
    <w:rsid w:val="4C5B7DD5"/>
    <w:rsid w:val="4D620B6A"/>
    <w:rsid w:val="50373299"/>
    <w:rsid w:val="50D61560"/>
    <w:rsid w:val="55026F61"/>
    <w:rsid w:val="55BD684B"/>
    <w:rsid w:val="5627460C"/>
    <w:rsid w:val="57F32869"/>
    <w:rsid w:val="5A867B53"/>
    <w:rsid w:val="5B4D0671"/>
    <w:rsid w:val="5C17616C"/>
    <w:rsid w:val="5C341831"/>
    <w:rsid w:val="5D0D3237"/>
    <w:rsid w:val="5DF9063C"/>
    <w:rsid w:val="5F1E649A"/>
    <w:rsid w:val="5F1F0576"/>
    <w:rsid w:val="61F4717F"/>
    <w:rsid w:val="627B3D15"/>
    <w:rsid w:val="64F40B2E"/>
    <w:rsid w:val="65B975F2"/>
    <w:rsid w:val="67DD3A75"/>
    <w:rsid w:val="68B95597"/>
    <w:rsid w:val="6AA47CD5"/>
    <w:rsid w:val="6B01111E"/>
    <w:rsid w:val="6BD44496"/>
    <w:rsid w:val="6BDB3000"/>
    <w:rsid w:val="6CCD168F"/>
    <w:rsid w:val="6CF36E62"/>
    <w:rsid w:val="6EA87C9B"/>
    <w:rsid w:val="6F0F0944"/>
    <w:rsid w:val="70275C90"/>
    <w:rsid w:val="70464EF1"/>
    <w:rsid w:val="711C4915"/>
    <w:rsid w:val="71A175F8"/>
    <w:rsid w:val="73700F48"/>
    <w:rsid w:val="73C93B06"/>
    <w:rsid w:val="73E67832"/>
    <w:rsid w:val="743409A5"/>
    <w:rsid w:val="74CA3328"/>
    <w:rsid w:val="750752F3"/>
    <w:rsid w:val="7540592C"/>
    <w:rsid w:val="76147E47"/>
    <w:rsid w:val="76592B3A"/>
    <w:rsid w:val="768014A2"/>
    <w:rsid w:val="78116641"/>
    <w:rsid w:val="784B19A6"/>
    <w:rsid w:val="7D715FE9"/>
    <w:rsid w:val="7EA426D4"/>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2535</Words>
  <Characters>2623</Characters>
  <Lines>0</Lines>
  <Paragraphs>0</Paragraphs>
  <TotalTime>1</TotalTime>
  <ScaleCrop>false</ScaleCrop>
  <LinksUpToDate>false</LinksUpToDate>
  <CharactersWithSpaces>2656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2021-07-06T03:05:00Z</dcterms:created>
  <dc:creator>PC</dc:creator>
  <cp:lastModifiedBy>dpw</cp:lastModifiedBy>
  <cp:lastPrinted>2023-08-15T07:54:00Z</cp:lastPrinted>
  <dcterms:modified xsi:type="dcterms:W3CDTF">2023-09-18T00:49:15Z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2978897C00C042C891974897CA35BFC7</vt:lpwstr>
  </property>
</Properties>
</file>