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7774F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17" w:name="_GoBack"/>
      <w:bookmarkEnd w:id="17"/>
      <w:r>
        <w:rPr>
          <w:rFonts w:hint="eastAsia" w:ascii="方正小标宋简体" w:hAnsi="方正小标宋简体" w:eastAsia="方正小标宋简体" w:cs="方正小标宋简体"/>
          <w:sz w:val="44"/>
          <w:szCs w:val="44"/>
          <w:lang w:val="en-US" w:eastAsia="zh-CN"/>
        </w:rPr>
        <w:t>湖北鑫佳铭和建设工程有限公司“10•29”一般高坠事故评估报告</w:t>
      </w:r>
    </w:p>
    <w:p w14:paraId="5BE821E7">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仿宋" w:hAnsi="仿宋" w:eastAsia="仿宋" w:cs="仿宋"/>
          <w:sz w:val="32"/>
          <w:szCs w:val="32"/>
          <w:lang w:val="en-US" w:eastAsia="zh-CN"/>
        </w:rPr>
      </w:pPr>
    </w:p>
    <w:p w14:paraId="32CBD560">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2024年5月30日，江汉区应急管理局收到举报人实名举报江汉区万松街道长投云玺项目一期一标段2021年10月29日发生一起高坠亡人事故。</w:t>
      </w:r>
    </w:p>
    <w:p w14:paraId="6554ED35">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江汉区应急管理局初步核实举报属实后，区委、区政府主要领导作出批示，要求做好事故调查及举报处置工作，严肃追究事故有关单位和人员责任，要深刻吸取事故教训，进一步加强安全生产管理，杜绝类似事故发生。</w:t>
      </w:r>
      <w:r>
        <w:rPr>
          <w:rFonts w:hint="eastAsia" w:ascii="仿宋_GB2312" w:hAnsi="仿宋_GB2312" w:eastAsia="仿宋_GB2312" w:cs="仿宋_GB2312"/>
          <w:kern w:val="0"/>
          <w:sz w:val="32"/>
          <w:szCs w:val="32"/>
          <w:lang w:val="en-US" w:eastAsia="zh-CN"/>
        </w:rPr>
        <w:t>经调查，2021年10月29日，湖北鑫佳铭和建设工程有限公司一名木工小工在长投云玺项目5#楼南侧F区负一层清理模板木方时，从被拆除防护盖板的洞口掉落至负二楼，</w:t>
      </w:r>
      <w:r>
        <w:rPr>
          <w:rFonts w:hint="eastAsia" w:ascii="仿宋_GB2312" w:hAnsi="仿宋_GB2312" w:eastAsia="仿宋_GB2312" w:cs="仿宋_GB2312"/>
          <w:sz w:val="32"/>
          <w:szCs w:val="32"/>
          <w:lang w:val="en-US" w:eastAsia="zh-CN"/>
        </w:rPr>
        <w:t>伤者经救治无效死亡。事故造成1人死亡，</w:t>
      </w:r>
      <w:r>
        <w:rPr>
          <w:rFonts w:hint="eastAsia" w:ascii="仿宋_GB2312" w:hAnsi="仿宋_GB2312" w:eastAsia="仿宋_GB2312" w:cs="仿宋_GB2312"/>
          <w:sz w:val="32"/>
          <w:szCs w:val="32"/>
        </w:rPr>
        <w:t>直接经济损失</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万元。</w:t>
      </w:r>
    </w:p>
    <w:p w14:paraId="365D1D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依据《中华人民共和国安全生产法》、《生产安全事故报告和调查处理条例》有关规定，江汉区人民政府依法成立了由区应急管理局牵头、江汉区公安分局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lang w:val="en-US" w:eastAsia="zh-CN"/>
        </w:rPr>
        <w:t>区住房和城市更新局、</w:t>
      </w:r>
      <w:r>
        <w:rPr>
          <w:rFonts w:hint="eastAsia" w:ascii="仿宋_GB2312" w:hAnsi="仿宋_GB2312" w:eastAsia="仿宋_GB2312" w:cs="仿宋_GB2312"/>
          <w:sz w:val="32"/>
          <w:szCs w:val="32"/>
        </w:rPr>
        <w:t>区总工会</w:t>
      </w:r>
      <w:r>
        <w:rPr>
          <w:rFonts w:hint="eastAsia" w:ascii="仿宋_GB2312" w:hAnsi="仿宋_GB2312" w:eastAsia="仿宋_GB2312" w:cs="仿宋_GB2312"/>
          <w:sz w:val="32"/>
          <w:szCs w:val="32"/>
          <w:lang w:eastAsia="zh-CN"/>
        </w:rPr>
        <w:t>、万松街道办事处</w:t>
      </w:r>
      <w:r>
        <w:rPr>
          <w:rFonts w:hint="eastAsia" w:ascii="仿宋_GB2312" w:hAnsi="仿宋_GB2312" w:eastAsia="仿宋_GB2312" w:cs="仿宋_GB2312"/>
          <w:sz w:val="32"/>
          <w:szCs w:val="32"/>
        </w:rPr>
        <w:t>组成的事故调查组</w:t>
      </w:r>
      <w:r>
        <w:rPr>
          <w:rFonts w:hint="eastAsia" w:ascii="仿宋_GB2312" w:hAnsi="仿宋_GB2312" w:eastAsia="仿宋_GB2312" w:cs="仿宋_GB2312"/>
          <w:sz w:val="32"/>
          <w:szCs w:val="32"/>
          <w:lang w:val="en-US" w:eastAsia="zh-CN"/>
        </w:rPr>
        <w:t>对该事故进行调查，经过调查、取证和分析，查明了事故原因，认定了事故性质和责任，提出了对有关责任人员和责任单位的处理意见建议，针对事故原因及暴露出的问题，提出了整改措施，形成了《</w:t>
      </w:r>
      <w:bookmarkStart w:id="0" w:name="_Toc95"/>
      <w:bookmarkStart w:id="1" w:name="_Toc20439"/>
      <w:bookmarkStart w:id="2" w:name="_Toc29961"/>
      <w:bookmarkStart w:id="3" w:name="_Toc465"/>
      <w:bookmarkStart w:id="4" w:name="_Toc1180"/>
      <w:bookmarkStart w:id="5" w:name="_Toc30034"/>
      <w:bookmarkStart w:id="6" w:name="_Toc19217"/>
      <w:bookmarkStart w:id="7" w:name="_Toc9333"/>
      <w:bookmarkStart w:id="8" w:name="_Toc21846"/>
      <w:r>
        <w:rPr>
          <w:rFonts w:hint="eastAsia" w:ascii="仿宋_GB2312" w:hAnsi="仿宋_GB2312" w:eastAsia="仿宋_GB2312" w:cs="仿宋_GB2312"/>
          <w:kern w:val="0"/>
          <w:sz w:val="32"/>
          <w:szCs w:val="32"/>
          <w:lang w:val="en-US" w:eastAsia="zh-CN"/>
        </w:rPr>
        <w:t>江汉万松</w:t>
      </w:r>
      <w:bookmarkEnd w:id="0"/>
      <w:bookmarkEnd w:id="1"/>
      <w:bookmarkEnd w:id="2"/>
      <w:bookmarkEnd w:id="3"/>
      <w:bookmarkEnd w:id="4"/>
      <w:bookmarkEnd w:id="5"/>
      <w:bookmarkStart w:id="9" w:name="_Toc5983"/>
      <w:bookmarkStart w:id="10" w:name="_Toc18044"/>
      <w:bookmarkStart w:id="11" w:name="_Toc20487"/>
      <w:bookmarkStart w:id="12" w:name="_Toc604"/>
      <w:bookmarkStart w:id="13" w:name="_Toc31982"/>
      <w:bookmarkStart w:id="14" w:name="_Toc6763"/>
      <w:bookmarkStart w:id="15" w:name="_Toc6714"/>
      <w:bookmarkStart w:id="16" w:name="_Toc15138"/>
      <w:r>
        <w:rPr>
          <w:rFonts w:hint="eastAsia" w:ascii="仿宋_GB2312" w:hAnsi="仿宋_GB2312" w:eastAsia="仿宋_GB2312" w:cs="仿宋_GB2312"/>
          <w:kern w:val="0"/>
          <w:sz w:val="32"/>
          <w:szCs w:val="32"/>
          <w:lang w:val="en-US" w:eastAsia="zh-CN"/>
        </w:rPr>
        <w:t>湖北鑫佳铭和建设工程有限公司10•29一般高坠事故调查报告</w:t>
      </w:r>
      <w:bookmarkEnd w:id="6"/>
      <w:bookmarkEnd w:id="7"/>
      <w:bookmarkEnd w:id="8"/>
      <w:bookmarkEnd w:id="9"/>
      <w:bookmarkEnd w:id="10"/>
      <w:bookmarkEnd w:id="11"/>
      <w:bookmarkEnd w:id="12"/>
      <w:bookmarkEnd w:id="13"/>
      <w:bookmarkEnd w:id="14"/>
      <w:bookmarkEnd w:id="15"/>
      <w:bookmarkEnd w:id="16"/>
      <w:r>
        <w:rPr>
          <w:rFonts w:hint="eastAsia" w:ascii="仿宋_GB2312" w:hAnsi="仿宋_GB2312" w:eastAsia="仿宋_GB2312" w:cs="仿宋_GB2312"/>
          <w:sz w:val="32"/>
          <w:szCs w:val="32"/>
          <w:lang w:val="en-US" w:eastAsia="zh-CN"/>
        </w:rPr>
        <w:t>》，并经区人民政府批复。各有关部门单位按照区人民政府批复要求，依照相关法律法规和规章制度的权限和程序，分别落实对相关责任单位和责任人员的责任追究，同时结合事故调查结论和安全管理建议，认真吸取事故教训，落实加强安全管理措施。 </w:t>
      </w:r>
    </w:p>
    <w:p w14:paraId="5B0A39AE">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一、评估工作组织开展情况 </w:t>
      </w:r>
    </w:p>
    <w:p w14:paraId="086904A5">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 xml:space="preserve"> 2025年7月15日</w:t>
      </w:r>
      <w:r>
        <w:rPr>
          <w:rFonts w:hint="eastAsia" w:ascii="仿宋_GB2312" w:hAnsi="仿宋_GB2312" w:eastAsia="仿宋_GB2312" w:cs="仿宋_GB2312"/>
          <w:sz w:val="32"/>
          <w:szCs w:val="32"/>
          <w:lang w:val="en-US" w:eastAsia="zh-CN"/>
        </w:rPr>
        <w:t>，区安委办依据《</w:t>
      </w:r>
      <w:r>
        <w:rPr>
          <w:rFonts w:hint="eastAsia" w:ascii="仿宋_GB2312" w:hAnsi="仿宋_GB2312" w:eastAsia="仿宋_GB2312" w:cs="仿宋_GB2312"/>
          <w:kern w:val="0"/>
          <w:sz w:val="32"/>
          <w:szCs w:val="32"/>
          <w:lang w:val="en-US" w:eastAsia="zh-CN"/>
        </w:rPr>
        <w:t>江汉万松湖北鑫佳铭和建设工程有限公司10•29一般高坠事故调查报告</w:t>
      </w:r>
      <w:r>
        <w:rPr>
          <w:rFonts w:hint="eastAsia" w:ascii="仿宋_GB2312" w:hAnsi="仿宋_GB2312" w:eastAsia="仿宋_GB2312" w:cs="仿宋_GB2312"/>
          <w:sz w:val="32"/>
          <w:szCs w:val="32"/>
          <w:lang w:val="en-US" w:eastAsia="zh-CN"/>
        </w:rPr>
        <w:t>》和区人民政府批复要求，成立了由</w:t>
      </w:r>
      <w:r>
        <w:rPr>
          <w:rFonts w:hint="eastAsia" w:ascii="仿宋_GB2312" w:hAnsi="仿宋_GB2312" w:eastAsia="仿宋_GB2312" w:cs="仿宋_GB2312"/>
          <w:color w:val="auto"/>
          <w:sz w:val="32"/>
          <w:szCs w:val="32"/>
          <w:lang w:val="en-US" w:eastAsia="zh-CN"/>
        </w:rPr>
        <w:t>区应急管理局牵头,区总工会、区自然资源和城乡建设局</w:t>
      </w:r>
      <w:r>
        <w:rPr>
          <w:rFonts w:hint="eastAsia" w:ascii="仿宋_GB2312" w:hAnsi="仿宋_GB2312" w:eastAsia="仿宋_GB2312" w:cs="仿宋_GB2312"/>
          <w:sz w:val="32"/>
          <w:szCs w:val="32"/>
          <w:lang w:val="en-US" w:eastAsia="zh-CN"/>
        </w:rPr>
        <w:t>组成的事故评估工作组。评估工作组对各有关部门单位提交的事故整改措施落实情况材料进行全面审查，同时赴相关单位开展现场检查评估，采取查阅相关文件资料、座谈问询、现场核查等方式，对事故防范措施及责任追究、行政处罚落实情况逐项进行检查评估，提出评估意见，形成评估报告。 </w:t>
      </w:r>
    </w:p>
    <w:p w14:paraId="16376F5F">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二、事故责任追究落实情况 </w:t>
      </w:r>
    </w:p>
    <w:p w14:paraId="001743E5">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（一）责任人员行政处罚落实情况</w:t>
      </w:r>
    </w:p>
    <w:p w14:paraId="7C5B8D1B">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22"/>
          <w:lang w:val="en-US" w:eastAsia="zh-CN" w:bidi="ar-SA"/>
        </w:rPr>
        <w:t>祝劲松，湖北鑫佳铭和建设工程有限公司法定代表人，主要负责人，全面负责公司管理工作，未落实安全风险分级管控和隐患排查治理双重预防工作机制要求，未督促、检查本单位的安全生产工作，及时消除生产安全事故隐患，导致事故发生；接到事故报告后，未按规定报告事故信息，隐瞒事故情况，违反《中华人民共和国安全生产法》第二十一条、第八十三条的规定</w:t>
      </w:r>
      <w:r>
        <w:rPr>
          <w:rFonts w:hint="eastAsia" w:ascii="仿宋_GB2312" w:hAnsi="仿宋_GB2312" w:eastAsia="仿宋_GB2312" w:cs="仿宋_GB2312"/>
          <w:sz w:val="32"/>
          <w:szCs w:val="32"/>
          <w:lang w:val="en-US" w:eastAsia="zh-CN"/>
        </w:rPr>
        <w:t>，于2024年10月15日对其作出罚款人民币贰万壹仟捌佰伍拾捌元整（¥21858.00 )的行政处罚，当事人已按规定缴纳罚款。</w:t>
      </w:r>
    </w:p>
    <w:p w14:paraId="489A60EA">
      <w:pPr>
        <w:keepNext w:val="0"/>
        <w:keepLines w:val="0"/>
        <w:pageBreakBefore w:val="0"/>
        <w:widowControl w:val="0"/>
        <w:numPr>
          <w:ilvl w:val="0"/>
          <w:numId w:val="1"/>
        </w:numPr>
        <w:kinsoku/>
        <w:topLinePunct w:val="0"/>
        <w:autoSpaceDE/>
        <w:autoSpaceDN/>
        <w:bidi w:val="0"/>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行政处罚建议落实情况。 </w:t>
      </w:r>
    </w:p>
    <w:p w14:paraId="17B9B9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22"/>
          <w:lang w:val="en-US" w:eastAsia="zh-CN" w:bidi="ar-SA"/>
        </w:rPr>
        <w:t>湖北鑫佳铭和建设工程有限公司</w:t>
      </w:r>
      <w:r>
        <w:rPr>
          <w:rFonts w:hint="eastAsia" w:ascii="仿宋_GB2312" w:hAnsi="仿宋_GB2312" w:eastAsia="仿宋_GB2312" w:cs="仿宋_GB2312"/>
          <w:sz w:val="32"/>
          <w:szCs w:val="32"/>
          <w:lang w:val="en-US" w:eastAsia="zh-CN"/>
        </w:rPr>
        <w:t>教育培训流于形式，未教育和督促从业人员严格执行本单位安全生产规章制度和安全操作规程</w:t>
      </w:r>
      <w:r>
        <w:rPr>
          <w:rFonts w:hint="eastAsia" w:ascii="仿宋_GB2312" w:hAnsi="仿宋_GB2312" w:eastAsia="仿宋_GB2312" w:cs="仿宋_GB2312"/>
          <w:color w:val="000000"/>
          <w:kern w:val="2"/>
          <w:sz w:val="32"/>
          <w:szCs w:val="22"/>
          <w:lang w:val="en-US" w:eastAsia="zh-CN" w:bidi="ar-SA"/>
        </w:rPr>
        <w:t>。隐患排查治理存在漏洞，对临边防护管理缺失和不符合规范反复发生的风险，未研究制定有效措施，及时消除事故隐患，导致事故隐患屡改屡现。现场作业监督管理不到位，对作业现场风险研判不足，对作业现场照明不足未采取有效措施保证安全施工；对施工人员违规操作失察失管，未及时发现和制止作业人员通过地面孔洞传运材料的违章行为；对作业现场巡查不到位，致使被拆除的防护措施未及时得到恢复，导致事故隐患未及时消除。接到事故报告信息后，未按规定立即如实报告当地安全生产监督管理部门，隐瞒事故信息。其行为违反《中华人民共和国安全生产法》第三十五条、第四十一条、第四十四条，《生产安全事故报告和调查处理条例》第四条的规定，对事故的发生负有管理责任，且瞒报事故，江汉区应急管理局依据《中华人民共和国安全生产法》、《生产安全事故报告和调查处理条例》等法律规定对其作出150万元行政处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kern w:val="2"/>
          <w:sz w:val="32"/>
          <w:szCs w:val="22"/>
          <w:lang w:val="en-US" w:eastAsia="zh-CN" w:bidi="ar-SA"/>
        </w:rPr>
        <w:t>湖北鑫佳铭和建设工程有限公司</w:t>
      </w:r>
      <w:r>
        <w:rPr>
          <w:rFonts w:hint="eastAsia" w:ascii="仿宋_GB2312" w:hAnsi="仿宋_GB2312" w:eastAsia="仿宋_GB2312" w:cs="仿宋_GB2312"/>
          <w:sz w:val="32"/>
          <w:szCs w:val="32"/>
          <w:lang w:val="en-US" w:eastAsia="zh-CN"/>
        </w:rPr>
        <w:t>未在法定期限内提起行政诉讼，又不履行行政处罚决定，区应急管理局于2025年7月3日申请江汉区人民法院强制执行。 </w:t>
      </w:r>
    </w:p>
    <w:p w14:paraId="286B7E57">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三、事故防范和整改措施建议落实情况评估 </w:t>
      </w:r>
    </w:p>
    <w:p w14:paraId="4ABDAD32">
      <w:pPr>
        <w:pStyle w:val="4"/>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kern w:val="2"/>
          <w:sz w:val="32"/>
          <w:szCs w:val="22"/>
          <w:lang w:val="en-US" w:eastAsia="zh-CN" w:bidi="ar-SA"/>
        </w:rPr>
        <w:t>湖北鑫佳铭和建设工程有限公司</w:t>
      </w:r>
      <w:r>
        <w:rPr>
          <w:rFonts w:hint="eastAsia" w:ascii="仿宋_GB2312" w:hAnsi="仿宋_GB2312" w:eastAsia="仿宋_GB2312" w:cs="仿宋_GB2312"/>
          <w:b w:val="0"/>
          <w:bCs w:val="0"/>
          <w:sz w:val="32"/>
          <w:szCs w:val="32"/>
          <w:lang w:eastAsia="zh-CN"/>
        </w:rPr>
        <w:t>落实情况：</w:t>
      </w:r>
    </w:p>
    <w:p w14:paraId="3C217381">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仿宋_GB2312" w:hAnsi="仿宋_GB2312" w:eastAsia="仿宋_GB2312" w:cs="仿宋_GB2312"/>
          <w:color w:val="0000FF"/>
          <w:sz w:val="32"/>
          <w:szCs w:val="32"/>
          <w:highlight w:val="green"/>
          <w:lang w:eastAsia="zh-CN"/>
        </w:rPr>
      </w:pPr>
      <w:r>
        <w:rPr>
          <w:rFonts w:hint="eastAsia" w:ascii="仿宋_GB2312" w:hAnsi="仿宋_GB2312" w:eastAsia="仿宋_GB2312" w:cs="仿宋_GB2312"/>
          <w:color w:val="000000"/>
          <w:kern w:val="2"/>
          <w:sz w:val="32"/>
          <w:szCs w:val="22"/>
          <w:lang w:val="en-US" w:eastAsia="zh-CN" w:bidi="ar-SA"/>
        </w:rPr>
        <w:t>该公司目前暂无经营项目，租赁办公场所已退租且暂无新办公场所，并提供了公司账户明细清单等证明材料。同时修订了《安全生产责任制度》、《安全技术操作规程》，强化了安全生产教育培训，结合其实际情况对安全措施进行贯彻实施，以保证安全生产。</w:t>
      </w:r>
    </w:p>
    <w:p w14:paraId="1CD60694">
      <w:pPr>
        <w:pStyle w:val="4"/>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b w:val="0"/>
          <w:bCs w:val="0"/>
          <w:sz w:val="32"/>
          <w:szCs w:val="32"/>
          <w:lang w:eastAsia="zh-CN"/>
        </w:rPr>
        <w:t>区资建局落实情况：</w:t>
      </w:r>
    </w:p>
    <w:p w14:paraId="04BCC5B2">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仿宋_GB2312" w:hAnsi="仿宋_GB2312" w:eastAsia="仿宋_GB2312" w:cs="仿宋_GB2312"/>
          <w:sz w:val="32"/>
          <w:szCs w:val="32"/>
          <w:highlight w:val="green"/>
          <w:lang w:eastAsia="zh-CN"/>
        </w:rPr>
      </w:pPr>
      <w:r>
        <w:rPr>
          <w:rFonts w:hint="eastAsia" w:ascii="仿宋_GB2312" w:hAnsi="仿宋_GB2312" w:eastAsia="仿宋_GB2312" w:cs="仿宋_GB2312"/>
          <w:sz w:val="32"/>
          <w:szCs w:val="32"/>
          <w:lang w:eastAsia="zh-CN"/>
        </w:rPr>
        <w:t>区资建局质安中心对辖区在建工程安全生产隐患大排查工作进行了认真部署和落实，</w:t>
      </w:r>
      <w:r>
        <w:rPr>
          <w:rFonts w:hint="eastAsia" w:ascii="仿宋_GB2312" w:hAnsi="仿宋_GB2312" w:eastAsia="仿宋_GB2312" w:cs="仿宋_GB2312"/>
          <w:sz w:val="32"/>
          <w:szCs w:val="32"/>
        </w:rPr>
        <w:t>加强企业安全生产责任制落实情况督导检查，推动企业严格落实法定责任，督促项目落实晨会制度、交底制度、检查制度、隐患排查制度、教育制度、动火审批制度等制度规定。加大安全监督巡查力度，严格落实全市房屋</w:t>
      </w:r>
      <w:r>
        <w:rPr>
          <w:rFonts w:hint="eastAsia" w:ascii="仿宋_GB2312" w:hAnsi="仿宋_GB2312" w:eastAsia="仿宋_GB2312" w:cs="仿宋_GB2312"/>
          <w:sz w:val="32"/>
          <w:szCs w:val="32"/>
          <w:lang w:val="en-US" w:eastAsia="zh-CN"/>
        </w:rPr>
        <w:t>建筑</w:t>
      </w:r>
      <w:r>
        <w:rPr>
          <w:rFonts w:hint="eastAsia" w:ascii="仿宋_GB2312" w:hAnsi="仿宋_GB2312" w:eastAsia="仿宋_GB2312" w:cs="仿宋_GB2312"/>
          <w:sz w:val="32"/>
          <w:szCs w:val="32"/>
        </w:rPr>
        <w:t>工程“安全隐患排查日”制度，在每个月的25日指导督促辖区项目建设单位牵头，组织施工总承包、监理、分包单位，有针对性地对关键人员到岗履职、高处作业、施工用电、危大工程管控、施工现场消防、危化品管理、有限空间作业和应急管理等方面开展安全隐患排查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积极组织安全监管人员参加安全监管能力提升专题培训。</w:t>
      </w:r>
    </w:p>
    <w:p w14:paraId="016C4C6D">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、评估结论意见 </w:t>
      </w:r>
    </w:p>
    <w:p w14:paraId="437AC053">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评估工作组认为，本起事故的相关责任单位（个人）已按照事故调查报告提出的处理建议落实到位；湖北鑫佳铭和建设工程有限公司目前未再开展生产经营活动，同时已重新修订本单位安全技术操作规程，建立健全安全生产责任制；事故调查报告提出的其他整改措施均已落实到位。</w:t>
      </w:r>
    </w:p>
    <w:p w14:paraId="7098B650">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p>
    <w:p w14:paraId="1AA4C54C">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p>
    <w:p w14:paraId="760E5287">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10.29事故评估组    </w:t>
      </w:r>
    </w:p>
    <w:p w14:paraId="1202ED02">
      <w:pPr>
        <w:keepNext w:val="0"/>
        <w:keepLines w:val="0"/>
        <w:pageBreakBefore w:val="0"/>
        <w:widowControl w:val="0"/>
        <w:kinsoku/>
        <w:topLinePunct w:val="0"/>
        <w:autoSpaceDE/>
        <w:autoSpaceDN/>
        <w:bidi w:val="0"/>
        <w:spacing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w:t>
      </w:r>
      <w:r>
        <w:rPr>
          <w:rFonts w:hint="eastAsia" w:ascii="仿宋_GB2312" w:hAnsi="仿宋_GB2312" w:eastAsia="仿宋_GB2312" w:cs="仿宋_GB2312"/>
          <w:color w:val="auto"/>
          <w:sz w:val="32"/>
          <w:szCs w:val="32"/>
          <w:lang w:val="en-US" w:eastAsia="zh-CN"/>
        </w:rPr>
        <w:t>8月12日</w:t>
      </w:r>
      <w:r>
        <w:rPr>
          <w:rFonts w:hint="eastAsia" w:ascii="仿宋_GB2312" w:hAnsi="仿宋_GB2312" w:eastAsia="仿宋_GB2312" w:cs="仿宋_GB2312"/>
          <w:sz w:val="32"/>
          <w:szCs w:val="32"/>
          <w:lang w:val="en-US" w:eastAsia="zh-CN"/>
        </w:rPr>
        <w:t xml:space="preserve"> </w:t>
      </w:r>
    </w:p>
    <w:sectPr>
      <w:headerReference r:id="rId3" w:type="default"/>
      <w:footerReference r:id="rId4" w:type="default"/>
      <w:pgSz w:w="11906" w:h="16838"/>
      <w:pgMar w:top="1701" w:right="1531" w:bottom="1417"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decorative"/>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F4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2E5A8">
                          <w:pPr>
                            <w:snapToGrid w:val="0"/>
                            <w:rPr>
                              <w:rFonts w:hint="eastAsia" w:eastAsiaTheme="minorEastAsia"/>
                              <w:sz w:val="18"/>
                              <w:szCs w:val="18"/>
                              <w:lang w:eastAsia="zh-CN"/>
                            </w:rPr>
                          </w:pPr>
                          <w:r>
                            <w:rPr>
                              <w:rFonts w:hint="eastAsia"/>
                              <w:sz w:val="18"/>
                              <w:szCs w:val="18"/>
                              <w:lang w:eastAsia="zh-CN"/>
                            </w:rPr>
                            <w:fldChar w:fldCharType="begin"/>
                          </w:r>
                          <w:r>
                            <w:rPr>
                              <w:rFonts w:hint="eastAsia"/>
                              <w:sz w:val="18"/>
                              <w:szCs w:val="18"/>
                              <w:lang w:eastAsia="zh-CN"/>
                            </w:rPr>
                            <w:instrText xml:space="preserve"> PAGE  \* MERGEFORMAT </w:instrText>
                          </w:r>
                          <w:r>
                            <w:rPr>
                              <w:rFonts w:hint="eastAsia"/>
                              <w:sz w:val="18"/>
                              <w:szCs w:val="18"/>
                              <w:lang w:eastAsia="zh-CN"/>
                            </w:rPr>
                            <w:fldChar w:fldCharType="separate"/>
                          </w:r>
                          <w:r>
                            <w:rPr>
                              <w:sz w:val="18"/>
                              <w:szCs w:val="18"/>
                            </w:rPr>
                            <w:t>1</w:t>
                          </w:r>
                          <w:r>
                            <w:rPr>
                              <w:rFonts w:hint="eastAsia"/>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02E5A8">
                    <w:pPr>
                      <w:snapToGrid w:val="0"/>
                      <w:rPr>
                        <w:rFonts w:hint="eastAsia" w:eastAsiaTheme="minorEastAsia"/>
                        <w:sz w:val="18"/>
                        <w:szCs w:val="18"/>
                        <w:lang w:eastAsia="zh-CN"/>
                      </w:rPr>
                    </w:pPr>
                    <w:r>
                      <w:rPr>
                        <w:rFonts w:hint="eastAsia"/>
                        <w:sz w:val="18"/>
                        <w:szCs w:val="18"/>
                        <w:lang w:eastAsia="zh-CN"/>
                      </w:rPr>
                      <w:fldChar w:fldCharType="begin"/>
                    </w:r>
                    <w:r>
                      <w:rPr>
                        <w:rFonts w:hint="eastAsia"/>
                        <w:sz w:val="18"/>
                        <w:szCs w:val="18"/>
                        <w:lang w:eastAsia="zh-CN"/>
                      </w:rPr>
                      <w:instrText xml:space="preserve"> PAGE  \* MERGEFORMAT </w:instrText>
                    </w:r>
                    <w:r>
                      <w:rPr>
                        <w:rFonts w:hint="eastAsia"/>
                        <w:sz w:val="18"/>
                        <w:szCs w:val="18"/>
                        <w:lang w:eastAsia="zh-CN"/>
                      </w:rPr>
                      <w:fldChar w:fldCharType="separate"/>
                    </w:r>
                    <w:r>
                      <w:rPr>
                        <w:sz w:val="18"/>
                        <w:szCs w:val="18"/>
                      </w:rPr>
                      <w:t>1</w:t>
                    </w:r>
                    <w:r>
                      <w:rPr>
                        <w:rFonts w:hint="eastAsia"/>
                        <w:sz w:val="18"/>
                        <w:szCs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759B">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6F048"/>
    <w:multiLevelType w:val="singleLevel"/>
    <w:tmpl w:val="9DD6F04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705A7"/>
    <w:rsid w:val="03CD0B4C"/>
    <w:rsid w:val="0B184910"/>
    <w:rsid w:val="0B425EE8"/>
    <w:rsid w:val="0BDE3700"/>
    <w:rsid w:val="0C634CDF"/>
    <w:rsid w:val="12B97F05"/>
    <w:rsid w:val="15702711"/>
    <w:rsid w:val="25046CD6"/>
    <w:rsid w:val="258626DE"/>
    <w:rsid w:val="2B5E0E49"/>
    <w:rsid w:val="2E5A23CD"/>
    <w:rsid w:val="32450E3C"/>
    <w:rsid w:val="3585490C"/>
    <w:rsid w:val="3A0C6CEB"/>
    <w:rsid w:val="3D14201E"/>
    <w:rsid w:val="3F5705A7"/>
    <w:rsid w:val="48C910AB"/>
    <w:rsid w:val="4E40015D"/>
    <w:rsid w:val="558B51FD"/>
    <w:rsid w:val="62C6423D"/>
    <w:rsid w:val="68453971"/>
    <w:rsid w:val="6C0B1C0A"/>
    <w:rsid w:val="764410B3"/>
    <w:rsid w:val="BFFF7A38"/>
    <w:rsid w:val="D1FF674C"/>
    <w:rsid w:val="EB759101"/>
    <w:rsid w:val="F3BE0B35"/>
    <w:rsid w:val="F5FBD46C"/>
    <w:rsid w:val="FD3480D5"/>
    <w:rsid w:val="FE33FACE"/>
    <w:rsid w:val="FEF9F0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2727</Words>
  <Characters>2809</Characters>
  <Lines>0</Lines>
  <Paragraphs>0</Paragraphs>
  <TotalTime>0</TotalTime>
  <ScaleCrop>false</ScaleCrop>
  <LinksUpToDate>false</LinksUpToDate>
  <CharactersWithSpaces>2832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2023-03-03T18:49:00Z</dcterms:created>
  <dc:creator>胡波</dc:creator>
  <cp:lastModifiedBy>abc</cp:lastModifiedBy>
  <cp:lastPrinted>2023-03-24T00:00:00Z</cp:lastPrinted>
  <dcterms:modified xsi:type="dcterms:W3CDTF">2025-08-12T14:42:49Z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5BB452CE0D8FA7F469E29A68D0800540_43</vt:lpwstr>
  </property>
</Properties>
</file>